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15E" w:rsidRDefault="00FF715E">
      <w:pPr>
        <w:pStyle w:val="Title"/>
        <w:rPr>
          <w:lang w:val="de-DE"/>
        </w:rPr>
      </w:pPr>
      <w:r>
        <w:rPr>
          <w:lang w:val="de-DE"/>
        </w:rPr>
        <w:t xml:space="preserve">ENDBENUTZER-LIZENZVEREINBARUNG UND BESCHRÄNKTE GARANTIE </w:t>
      </w:r>
    </w:p>
    <w:p w:rsidR="00104475" w:rsidRPr="00367EF4" w:rsidRDefault="00104475" w:rsidP="00104475">
      <w:pPr>
        <w:spacing w:line="360" w:lineRule="auto"/>
        <w:jc w:val="center"/>
        <w:rPr>
          <w:rFonts w:ascii="Arial" w:hAnsi="Arial" w:cs="Arial"/>
          <w:b/>
          <w:caps/>
          <w:sz w:val="18"/>
          <w:szCs w:val="18"/>
        </w:rPr>
      </w:pPr>
      <w:r>
        <w:rPr>
          <w:rFonts w:ascii="Arial" w:hAnsi="Arial" w:cs="Arial"/>
          <w:b/>
          <w:sz w:val="18"/>
          <w:szCs w:val="18"/>
        </w:rPr>
        <w:t>Tomb Raider</w:t>
      </w:r>
      <w:bookmarkStart w:id="0" w:name="_GoBack"/>
      <w:bookmarkEnd w:id="0"/>
      <w:r w:rsidRPr="00567C27">
        <w:rPr>
          <w:rFonts w:ascii="Arial" w:hAnsi="Arial" w:cs="Arial"/>
          <w:b/>
          <w:sz w:val="18"/>
          <w:szCs w:val="18"/>
        </w:rPr>
        <w:t xml:space="preserve"> </w:t>
      </w:r>
      <w:r w:rsidRPr="00367EF4">
        <w:rPr>
          <w:rFonts w:ascii="Arial" w:hAnsi="Arial" w:cs="Arial"/>
          <w:b/>
          <w:sz w:val="18"/>
          <w:szCs w:val="18"/>
        </w:rPr>
        <w:t>(PC)</w:t>
      </w:r>
    </w:p>
    <w:p w:rsidR="00FF715E" w:rsidRDefault="00FF715E">
      <w:pPr>
        <w:spacing w:line="360" w:lineRule="auto"/>
        <w:jc w:val="both"/>
        <w:outlineLvl w:val="0"/>
        <w:rPr>
          <w:rFonts w:ascii="Arial" w:hAnsi="Arial" w:cs="Arial"/>
          <w:sz w:val="18"/>
          <w:szCs w:val="18"/>
          <w:lang w:val="de-DE"/>
        </w:rPr>
      </w:pPr>
    </w:p>
    <w:p w:rsidR="00FF715E" w:rsidRDefault="00FF715E">
      <w:pPr>
        <w:spacing w:line="360" w:lineRule="auto"/>
        <w:jc w:val="both"/>
        <w:outlineLvl w:val="0"/>
        <w:rPr>
          <w:rFonts w:ascii="Arial" w:hAnsi="Arial" w:cs="Arial"/>
          <w:sz w:val="18"/>
          <w:szCs w:val="18"/>
          <w:lang w:val="de-DE"/>
        </w:rPr>
      </w:pPr>
      <w:r>
        <w:rPr>
          <w:rFonts w:ascii="Arial" w:hAnsi="Arial" w:cs="Arial"/>
          <w:b/>
          <w:bCs/>
          <w:sz w:val="18"/>
          <w:szCs w:val="18"/>
          <w:lang w:val="de-DE"/>
        </w:rPr>
        <w:t xml:space="preserve">WICHTIG </w:t>
      </w:r>
      <w:r>
        <w:rPr>
          <w:rFonts w:ascii="Arial" w:hAnsi="Arial" w:cs="Arial"/>
          <w:sz w:val="18"/>
          <w:szCs w:val="18"/>
          <w:lang w:val="de-DE"/>
        </w:rPr>
        <w:t>- Bitte lesen Sie diese Endbenutzer-Lizenzvereinbarung (End User Licence Agreement, „</w:t>
      </w:r>
      <w:r>
        <w:rPr>
          <w:rFonts w:ascii="Arial" w:hAnsi="Arial" w:cs="Arial"/>
          <w:b/>
          <w:bCs/>
          <w:sz w:val="18"/>
          <w:szCs w:val="18"/>
          <w:lang w:val="de-DE"/>
        </w:rPr>
        <w:t>EULA</w:t>
      </w:r>
      <w:r>
        <w:rPr>
          <w:rFonts w:ascii="Arial" w:hAnsi="Arial" w:cs="Arial"/>
          <w:sz w:val="18"/>
          <w:szCs w:val="18"/>
          <w:lang w:val="de-DE"/>
        </w:rPr>
        <w:t xml:space="preserve">“) vor der Installation dieses Softwareprodukts aufmerksam durch. Durch das Installieren, Kopieren und/oder die anderweitige Nutzung des Softwareprodukts akzeptieren Sie die Bedingungen dieser EULA und wir sind bereit, Ihnen die Lizenz zur Nutzung dieses Softwareprodukts nur zu den Bedingungen dieser EULA einzuräumen. Bevor Sie dieses Softwareprodukt installieren, stellen Sie bitte sicher, dass Ihr Computer den technischen Mindestvoraussetzungen für den ordnungsgemäßen Betrieb dieses Softwareprodukts entspricht. </w:t>
      </w:r>
    </w:p>
    <w:p w:rsidR="00FF715E" w:rsidRDefault="00FF715E">
      <w:pPr>
        <w:spacing w:line="360" w:lineRule="auto"/>
        <w:jc w:val="both"/>
        <w:outlineLvl w:val="0"/>
        <w:rPr>
          <w:rFonts w:ascii="Arial" w:hAnsi="Arial" w:cs="Arial"/>
          <w:b/>
          <w:bCs/>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BITTE BEACHTEN SIE BESONDERS:</w:t>
      </w:r>
    </w:p>
    <w:p w:rsidR="00FF715E" w:rsidRDefault="00FF715E">
      <w:pPr>
        <w:spacing w:line="360" w:lineRule="auto"/>
        <w:jc w:val="both"/>
        <w:outlineLvl w:val="0"/>
        <w:rPr>
          <w:rFonts w:ascii="Arial" w:hAnsi="Arial" w:cs="Arial"/>
          <w:b/>
          <w:bCs/>
          <w:sz w:val="18"/>
          <w:szCs w:val="18"/>
          <w:lang w:val="de-DE"/>
        </w:rPr>
      </w:pPr>
    </w:p>
    <w:p w:rsidR="00FF715E" w:rsidRDefault="00FF715E">
      <w:pPr>
        <w:pStyle w:val="ListParagraph"/>
        <w:numPr>
          <w:ilvl w:val="0"/>
          <w:numId w:val="3"/>
        </w:numPr>
        <w:spacing w:line="360" w:lineRule="auto"/>
        <w:jc w:val="both"/>
        <w:outlineLvl w:val="0"/>
        <w:rPr>
          <w:rFonts w:ascii="Arial" w:hAnsi="Arial" w:cs="Arial"/>
          <w:b/>
          <w:bCs/>
          <w:sz w:val="18"/>
          <w:szCs w:val="18"/>
          <w:lang w:val="de-DE"/>
        </w:rPr>
      </w:pPr>
      <w:r>
        <w:rPr>
          <w:rFonts w:ascii="Arial" w:hAnsi="Arial" w:cs="Arial"/>
          <w:b/>
          <w:bCs/>
          <w:sz w:val="18"/>
          <w:szCs w:val="18"/>
          <w:lang w:val="de-DE"/>
        </w:rPr>
        <w:t xml:space="preserve">DIE AUSSCHLUSSKLAUSEL UND DIE HAFTUNGSBESCHRÄNKUNG IN ABSCHNITT 9 WEITER UNTEN; UND </w:t>
      </w:r>
    </w:p>
    <w:p w:rsidR="00FF715E" w:rsidRDefault="00FF715E">
      <w:pPr>
        <w:pStyle w:val="ListParagraph"/>
        <w:numPr>
          <w:ilvl w:val="0"/>
          <w:numId w:val="3"/>
        </w:numPr>
        <w:spacing w:line="360" w:lineRule="auto"/>
        <w:jc w:val="both"/>
        <w:outlineLvl w:val="0"/>
        <w:rPr>
          <w:rFonts w:ascii="Arial" w:hAnsi="Arial" w:cs="Arial"/>
          <w:b/>
          <w:bCs/>
          <w:sz w:val="18"/>
          <w:szCs w:val="18"/>
          <w:lang w:val="de-DE"/>
        </w:rPr>
      </w:pPr>
      <w:r>
        <w:rPr>
          <w:rFonts w:ascii="Arial" w:hAnsi="Arial" w:cs="Arial"/>
          <w:b/>
          <w:bCs/>
          <w:sz w:val="18"/>
          <w:szCs w:val="18"/>
          <w:lang w:val="de-DE"/>
        </w:rPr>
        <w:t>DIE BESTIMMUNGEN DER ABSCHNITTE 4 UND 5, DIE BESTIMMTE INFORMATIONEN BESCHREIBEN, DIE VON UNS IN FOLGE IHRER INSTALLATION UND NUTZUNG DIESES SOFTWAREPRODUKTS UND/ODER DER ONLINEFUNKTIONEN ERFASST, GESPEICHERT UND VERWENDET WERDEN KÖNNEN, UND ERKLÄREN, WIE IHRE PERSONENBEZOGENEN DATEN GESCHÜTZT WERDEN. INDEM SIE DIESE EULA AKZEPTIEREN UND DIESES SOFTWAREPRODUKT INSTALLIEREN, STIMMEN SIE DER ERFASSUNG, SPEICHERUNG, NUTZUNG UND VERARBEITUNG SOLCHER INFORMATIONEN UND DATEN DURCH UNS GEMÄSS ABSCHNITT 5 UND UNSEREN DATENSCHUTZ- UND COOKIES-RICHTLINIEN, ZU. SEL NIMMT IHRE PRIVATSPHÄRE ERNST UND WIR EMPFEHLEN IHNEN DRINGEND, UNSERE DATENSCHUTZ- UND COOKIES-RICHTLINIEN ZU LESEN UND SICH REGELMÄSSIG ÜBER DIESBEZÜGLI</w:t>
      </w:r>
      <w:r w:rsidR="00C511E1">
        <w:rPr>
          <w:rFonts w:ascii="Arial" w:hAnsi="Arial" w:cs="Arial"/>
          <w:b/>
          <w:bCs/>
          <w:sz w:val="18"/>
          <w:szCs w:val="18"/>
          <w:lang w:val="de-DE"/>
        </w:rPr>
        <w:t>C</w:t>
      </w:r>
      <w:r>
        <w:rPr>
          <w:rFonts w:ascii="Arial" w:hAnsi="Arial" w:cs="Arial"/>
          <w:b/>
          <w:bCs/>
          <w:sz w:val="18"/>
          <w:szCs w:val="18"/>
          <w:lang w:val="de-DE"/>
        </w:rPr>
        <w:t xml:space="preserve">HE AKTUALISIERUNGEN ZU INFORMIEREN. </w:t>
      </w:r>
    </w:p>
    <w:p w:rsidR="00FF715E" w:rsidRDefault="00FF715E">
      <w:pPr>
        <w:spacing w:line="360" w:lineRule="auto"/>
        <w:jc w:val="both"/>
        <w:outlineLvl w:val="0"/>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p>
    <w:p w:rsidR="00FF715E" w:rsidRDefault="00FF715E">
      <w:pPr>
        <w:numPr>
          <w:ilvl w:val="0"/>
          <w:numId w:val="1"/>
        </w:numPr>
        <w:spacing w:line="360" w:lineRule="auto"/>
        <w:ind w:hanging="1080"/>
        <w:jc w:val="both"/>
        <w:rPr>
          <w:rFonts w:ascii="Arial" w:hAnsi="Arial" w:cs="Arial"/>
          <w:sz w:val="18"/>
          <w:szCs w:val="18"/>
          <w:u w:val="single"/>
          <w:lang w:val="de-DE"/>
        </w:rPr>
      </w:pPr>
      <w:r>
        <w:rPr>
          <w:rFonts w:ascii="Arial" w:hAnsi="Arial" w:cs="Arial"/>
          <w:sz w:val="18"/>
          <w:szCs w:val="18"/>
          <w:u w:val="single"/>
          <w:lang w:val="de-DE"/>
        </w:rPr>
        <w:t>KAUF DES SOFTWAREPRODUKTS DURCH DOWNLOAD</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WENN SIE DIE BESTIMMUNGEN DIESER EULA AKZEPTIEREN, KLICKEN SIE BITTE AM ENDE DIESER EULA AUF „</w:t>
      </w:r>
      <w:r>
        <w:rPr>
          <w:rFonts w:ascii="Arial" w:hAnsi="Arial" w:cs="Arial"/>
          <w:b/>
          <w:bCs/>
          <w:sz w:val="18"/>
          <w:szCs w:val="18"/>
          <w:lang w:val="de-DE"/>
        </w:rPr>
        <w:t>I ACCEPT</w:t>
      </w:r>
      <w:r>
        <w:rPr>
          <w:rFonts w:ascii="Arial" w:hAnsi="Arial" w:cs="Arial"/>
          <w:sz w:val="18"/>
          <w:szCs w:val="18"/>
          <w:lang w:val="de-DE"/>
        </w:rPr>
        <w:t>” UND DAS SOFTWAREPRODUKT WIRD DANN AUF IHRE FESTPLATTE GELADEN. WENN SIE DIE BESTIMMUNGEN DIESER EULA NICHT AKZEPTIEREN, KLICKEN SIE AUF „</w:t>
      </w:r>
      <w:r>
        <w:rPr>
          <w:rFonts w:ascii="Arial" w:hAnsi="Arial" w:cs="Arial"/>
          <w:b/>
          <w:bCs/>
          <w:sz w:val="18"/>
          <w:szCs w:val="18"/>
          <w:lang w:val="de-DE"/>
        </w:rPr>
        <w:t>NOT ACCEPTED</w:t>
      </w:r>
      <w:r>
        <w:rPr>
          <w:rFonts w:ascii="Arial" w:hAnsi="Arial" w:cs="Arial"/>
          <w:sz w:val="18"/>
          <w:szCs w:val="18"/>
          <w:lang w:val="de-DE"/>
        </w:rPr>
        <w:t xml:space="preserve">” UND DAS SOFTWAREPRODUKT WIRD NICHT AUF IHRE FESTPLATTE GELADEN UND ES WIRD IHNEN FÜR DAS SOFTWAREPRODUKT KEINE LIZENZ EINGERÄUMT. </w:t>
      </w:r>
    </w:p>
    <w:p w:rsidR="00FF715E" w:rsidRDefault="00FF715E">
      <w:pPr>
        <w:spacing w:line="360" w:lineRule="auto"/>
        <w:jc w:val="both"/>
        <w:rPr>
          <w:rFonts w:ascii="Arial" w:hAnsi="Arial" w:cs="Arial"/>
          <w:sz w:val="18"/>
          <w:szCs w:val="18"/>
          <w:lang w:val="de-DE"/>
        </w:rPr>
      </w:pPr>
    </w:p>
    <w:p w:rsidR="00FF715E" w:rsidRDefault="00FF715E">
      <w:pPr>
        <w:numPr>
          <w:ilvl w:val="0"/>
          <w:numId w:val="1"/>
        </w:numPr>
        <w:spacing w:line="360" w:lineRule="auto"/>
        <w:ind w:hanging="1080"/>
        <w:jc w:val="both"/>
        <w:rPr>
          <w:rFonts w:ascii="Arial" w:hAnsi="Arial" w:cs="Arial"/>
          <w:sz w:val="18"/>
          <w:szCs w:val="18"/>
          <w:u w:val="single"/>
          <w:lang w:val="de-DE"/>
        </w:rPr>
      </w:pPr>
      <w:r>
        <w:rPr>
          <w:rFonts w:ascii="Arial" w:hAnsi="Arial" w:cs="Arial"/>
          <w:sz w:val="18"/>
          <w:szCs w:val="18"/>
          <w:u w:val="single"/>
          <w:lang w:val="de-DE"/>
        </w:rPr>
        <w:t xml:space="preserve">KAUF EINER HARDCOPY DES SOFTWAREPRODUKTS AUF EINEM DATENTRÄGER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WENN SIE DER URSPRÜNGLICHE KÄUFER DIESES SOFTWAREPRODUKTS SIND UND DIE BESTIMMUNGEN DIESER EULA NICHT AKZEPTIEREN, DANN SCHICKEN SIE DEN DATENTRÄGER (OHNE DAS SOFTWAREPRODUKT INSTALLIERT ZU HABEN) ZUSAMMEN MIT SEINER VERPACKUNG</w:t>
      </w:r>
      <w:r w:rsidR="00FA0FCC">
        <w:rPr>
          <w:rFonts w:ascii="Arial" w:hAnsi="Arial" w:cs="Arial"/>
          <w:sz w:val="18"/>
          <w:szCs w:val="18"/>
          <w:lang w:val="de-DE"/>
        </w:rPr>
        <w:t>,</w:t>
      </w:r>
      <w:r>
        <w:rPr>
          <w:rFonts w:ascii="Arial" w:hAnsi="Arial" w:cs="Arial"/>
          <w:sz w:val="18"/>
          <w:szCs w:val="18"/>
          <w:lang w:val="de-DE"/>
        </w:rPr>
        <w:t xml:space="preserve"> DOKUMENTATION </w:t>
      </w:r>
      <w:r w:rsidR="00EC7D96">
        <w:rPr>
          <w:rFonts w:ascii="Arial" w:hAnsi="Arial" w:cs="Arial"/>
          <w:sz w:val="18"/>
          <w:szCs w:val="18"/>
          <w:lang w:val="de-DE"/>
        </w:rPr>
        <w:t xml:space="preserve">UND KAUFBELEG </w:t>
      </w:r>
      <w:r>
        <w:rPr>
          <w:rFonts w:ascii="Arial" w:hAnsi="Arial" w:cs="Arial"/>
          <w:sz w:val="18"/>
          <w:szCs w:val="18"/>
          <w:lang w:val="de-DE"/>
        </w:rPr>
        <w:t>INNERHALB VON 30 (DREISSIG) TAGEN NACH DEM KAUF AN DIE VERKAUFSSTELLE ZURÜCK, UM DEN KAUFPREIS FÜR DAS SOFTWAREPRODUKT RÜCKERSTATTET ZU BEKOMMEN.</w:t>
      </w:r>
    </w:p>
    <w:p w:rsidR="00FF715E" w:rsidRDefault="00FF715E">
      <w:pPr>
        <w:spacing w:line="360" w:lineRule="auto"/>
        <w:jc w:val="both"/>
        <w:rPr>
          <w:rFonts w:ascii="Arial" w:hAnsi="Arial" w:cs="Arial"/>
          <w:sz w:val="18"/>
          <w:szCs w:val="18"/>
          <w:lang w:val="de-DE"/>
        </w:rPr>
      </w:pPr>
    </w:p>
    <w:p w:rsidR="00FF715E" w:rsidRDefault="00FF715E">
      <w:pPr>
        <w:pStyle w:val="BodyText"/>
      </w:pPr>
      <w:r>
        <w:t xml:space="preserve">UNBESCHADET IHRER GESETZLICHEN ANSPRÜCHE, DIE HIERVON NICHT BETROFFEN SIND, KANN DIE GANZE RÜCKERSTATTUNG ODER EIN TEIL DAVON ZURÜCKGEHALTEN WERDEN, WENN DER </w:t>
      </w:r>
      <w:r>
        <w:lastRenderedPageBreak/>
        <w:t>DATENTRÄGER, DIE VERPACKUNG ODER DIE DOKUMENTATION IN IRGENDEINER WEISE BESCHÄDIGT WURDEN. DURCH DIE INSTALLATION DIESES SOFTWAREPRODUKTS UND/ODER DER ANDERWEITIGEN NUTZUNG DIESES SOFTWAREPRODUKTS, TEILWEISE ODER ZUR GÄNZE, AKZEPTIEREN SIE ALLE BESTIMMUNGEN DIESER EULA.</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b/>
          <w:bCs/>
          <w:sz w:val="18"/>
          <w:szCs w:val="18"/>
          <w:lang w:val="de-DE"/>
        </w:rPr>
      </w:pPr>
      <w:r>
        <w:rPr>
          <w:rFonts w:ascii="Arial" w:hAnsi="Arial" w:cs="Arial"/>
          <w:b/>
          <w:bCs/>
          <w:sz w:val="18"/>
          <w:szCs w:val="18"/>
          <w:lang w:val="de-DE"/>
        </w:rPr>
        <w:t>Technische Unterstützung:</w:t>
      </w:r>
    </w:p>
    <w:p w:rsidR="00FF715E" w:rsidRDefault="00FF715E">
      <w:pPr>
        <w:spacing w:line="360" w:lineRule="auto"/>
        <w:jc w:val="both"/>
        <w:rPr>
          <w:rFonts w:ascii="Arial" w:hAnsi="Arial" w:cs="Arial"/>
          <w:b/>
          <w:bCs/>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Wenn Sie technische Unterstützung benötigen, sehen Sie bitte im Handbuch zum Softwareprodukt oder auf unserer Website</w:t>
      </w:r>
      <w:hyperlink r:id="rId8" w:history="1">
        <w:r>
          <w:rPr>
            <w:rFonts w:ascii="Arial" w:hAnsi="Arial" w:cs="Arial"/>
            <w:sz w:val="18"/>
            <w:szCs w:val="18"/>
            <w:lang w:val="de-DE"/>
          </w:rPr>
          <w:t xml:space="preserve"> </w:t>
        </w:r>
        <w:hyperlink r:id="rId9" w:history="1">
          <w:r w:rsidR="00E42EF1" w:rsidRPr="00D6791A">
            <w:rPr>
              <w:rStyle w:val="Hyperlink"/>
              <w:rFonts w:ascii="Arial" w:hAnsi="Arial" w:cs="Arial"/>
              <w:sz w:val="18"/>
              <w:szCs w:val="18"/>
              <w:lang w:val="de-DE"/>
            </w:rPr>
            <w:t>http://support.eu.square-enix.com/index.php</w:t>
          </w:r>
        </w:hyperlink>
        <w:r>
          <w:rPr>
            <w:rFonts w:ascii="Arial" w:hAnsi="Arial" w:cs="Arial"/>
            <w:sz w:val="18"/>
            <w:szCs w:val="18"/>
            <w:lang w:val="de-DE"/>
          </w:rPr>
          <w:t xml:space="preserve"> </w:t>
        </w:r>
      </w:hyperlink>
      <w:r>
        <w:rPr>
          <w:rFonts w:ascii="Arial" w:hAnsi="Arial" w:cs="Arial"/>
          <w:sz w:val="18"/>
          <w:szCs w:val="18"/>
          <w:lang w:val="de-DE"/>
        </w:rPr>
        <w:t>nach, wo Sie die Telefonnummer für den entsprechenden telefonischen Helpdesk finden. Die Telefongebühren müssen von Ihnen bezahlt werden. SEL übernimmt keine Garantie dafür, dass die technische Unterstützung zu einem bestimmten Zeitpunkt oder für eine Mindestzeitdauer zur Verfügung steht.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b/>
          <w:bCs/>
          <w:sz w:val="18"/>
          <w:szCs w:val="18"/>
          <w:lang w:val="de-DE"/>
        </w:rPr>
        <w:t>WICHTIGER HINWEIS ZUR PRODUKTAKTIVIERUNG</w:t>
      </w:r>
      <w:r>
        <w:rPr>
          <w:rFonts w:ascii="Arial" w:hAnsi="Arial" w:cs="Arial"/>
          <w:sz w:val="18"/>
          <w:szCs w:val="18"/>
          <w:lang w:val="de-DE"/>
        </w:rPr>
        <w:t xml:space="preserve">: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Wenn ein CD-Schlüssel oder ein Registrierungscode für die Installation dieses Softwareprodukts und/oder den Zugang zu einem Online- oder Multiplayerspiel benötigt werden, dann können diese weder wiederhergestellt noch ersetzt werden. Der ursprüngliche Käufer ist dafür verantwortlich, diesen CD-Schlüssel oder Registrierungscode sicher aufzubewahren. Verlorene, gestohlene oder beschädigte CD-Schlüssel und Codes können nicht ersetzt werden und es werden keine Rückerstattungen oder Ersatzkopien des Softwareprodukts zur Verfügung gestellt. Sollten Sie das Softwareprodukt gemäß Absatz 2(b) oder 2(c) an andere übertragen wollen, dann können Sie das Softwareprodukt möglicherweise nicht auf einer neuen Festplatte verwenden, ohne das Softwareprodukt erneut zu registrieren; dafür benötigen Sie den Original-CD-Schlüssel oder Registrierungscode.   </w:t>
      </w:r>
    </w:p>
    <w:p w:rsidR="00FF715E" w:rsidRDefault="00FF715E">
      <w:pPr>
        <w:spacing w:line="360" w:lineRule="auto"/>
        <w:jc w:val="both"/>
        <w:rPr>
          <w:rFonts w:ascii="Arial" w:hAnsi="Arial" w:cs="Arial"/>
          <w:b/>
          <w:bCs/>
          <w:sz w:val="18"/>
          <w:szCs w:val="18"/>
          <w:lang w:val="de-DE"/>
        </w:rPr>
      </w:pPr>
    </w:p>
    <w:p w:rsidR="00FF715E" w:rsidRDefault="00FF715E">
      <w:pPr>
        <w:spacing w:line="360" w:lineRule="auto"/>
        <w:jc w:val="both"/>
        <w:rPr>
          <w:rFonts w:ascii="Arial" w:hAnsi="Arial" w:cs="Arial"/>
          <w:b/>
          <w:bCs/>
          <w:sz w:val="18"/>
          <w:szCs w:val="18"/>
          <w:lang w:val="de-DE"/>
        </w:rPr>
      </w:pPr>
      <w:r>
        <w:rPr>
          <w:rFonts w:ascii="Arial" w:hAnsi="Arial" w:cs="Arial"/>
          <w:b/>
          <w:bCs/>
          <w:sz w:val="18"/>
          <w:szCs w:val="18"/>
          <w:lang w:val="de-DE"/>
        </w:rPr>
        <w:t>1. Rechtsgültiger Vertrag</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Diese Endbenutzer-Lizenzvereinbarung (End User Licence Agreement, „EULA“) ist ein rechtsgültiger Vertrag zwischen Ihnen und Square Enix Limited, Firmenbuchnummer 01804186, mit dem Standort Wimbledon Bridge House, 1 Hartfield Road, London SW19 3RU, UK („</w:t>
      </w:r>
      <w:r>
        <w:rPr>
          <w:rFonts w:ascii="Arial" w:hAnsi="Arial" w:cs="Arial"/>
          <w:b/>
          <w:bCs/>
          <w:sz w:val="18"/>
          <w:szCs w:val="18"/>
          <w:lang w:val="de-DE"/>
        </w:rPr>
        <w:t>SEL</w:t>
      </w:r>
      <w:r>
        <w:rPr>
          <w:rFonts w:ascii="Arial" w:hAnsi="Arial" w:cs="Arial"/>
          <w:sz w:val="18"/>
          <w:szCs w:val="18"/>
          <w:lang w:val="de-DE"/>
        </w:rPr>
        <w:t>“ oder „</w:t>
      </w:r>
      <w:r>
        <w:rPr>
          <w:rFonts w:ascii="Arial" w:hAnsi="Arial" w:cs="Arial"/>
          <w:b/>
          <w:bCs/>
          <w:sz w:val="18"/>
          <w:szCs w:val="18"/>
          <w:lang w:val="de-DE"/>
        </w:rPr>
        <w:t>wir</w:t>
      </w:r>
      <w:r>
        <w:rPr>
          <w:rFonts w:ascii="Arial" w:hAnsi="Arial" w:cs="Arial"/>
          <w:sz w:val="18"/>
          <w:szCs w:val="18"/>
          <w:lang w:val="de-DE"/>
        </w:rPr>
        <w:t>“), der Ihre Nutzung des Softwareprodukts regelt.  Für den Zweck dieser EULA umfasst der Begriff Softwareprodukt Computersoftware, die das Eigentum von SEL oder dessen Fremdanbieter/Lizenzgeber ist, sowie assoziierte Datenträger, gedruckte Unterlagen, Handbücher, Online- oder weitere Dokumentation zusammen mit Updates oder Patches der ursprünglichen Spielsoftware (für die keine getrennte Lizenzvereinbarung gilt), die Ihnen zur Verfügung gestellt werden oder die Sie von einer beliebigen SEL Website oder einer anderen von SEL ausdrücklich zu diesem Zweck autorisierten Quelle heruntergeladen haben, einschließlich solcher Software, die für den Zugriff auf und/oder die Nutzung von beliebigen Onlinefunktionen in Zusammenhang mit dieser Computerspielsoftware (vorbehaltlich zusätzlicher Bestimmungen in Bezug auf diesen Onlinemodus) notwendig ist. Die Bedingungen dieser EULA gelten unbeschadet beliebiger Bedingungen in Bezug auf Ihre Nutzung proprietärer Fremdsoftwareprodukte, einschließlich aber nicht beschränkt auf beliebige STEAM</w:t>
      </w:r>
      <w:r>
        <w:rPr>
          <w:rFonts w:ascii="Arial" w:hAnsi="Arial" w:cs="Arial"/>
          <w:sz w:val="20"/>
          <w:szCs w:val="20"/>
          <w:lang w:val="de-DE"/>
        </w:rPr>
        <w:t>™</w:t>
      </w:r>
      <w:r>
        <w:rPr>
          <w:rFonts w:ascii="Arial" w:hAnsi="Arial" w:cs="Arial"/>
          <w:sz w:val="18"/>
          <w:szCs w:val="18"/>
          <w:lang w:val="de-DE"/>
        </w:rPr>
        <w:t xml:space="preserve"> Software. Eine solche proprietäre Fremdsoftware kann im Datenträger eingebettet sein, der dieses Softwareprodukt enthält oder als Teil des Softwarepakets mit dem Softwareprodukt heruntergeladen worden sein, und kann für die Nutzung bestimmter Funktionen dieses Softwareprodukts notwendig sein; diese Nutzung kann von der Annahme und der Einhaltung zusätzlicher Fremdanbieter-EULAs durch Sie abhängig sein und ihnen unterliegen.</w:t>
      </w:r>
    </w:p>
    <w:p w:rsidR="00FF715E" w:rsidRDefault="00FF715E">
      <w:pPr>
        <w:spacing w:line="360" w:lineRule="auto"/>
        <w:jc w:val="both"/>
        <w:rPr>
          <w:rFonts w:ascii="Arial" w:hAnsi="Arial" w:cs="Arial"/>
          <w:sz w:val="18"/>
          <w:szCs w:val="18"/>
          <w:lang w:val="de-DE"/>
        </w:rPr>
      </w:pPr>
    </w:p>
    <w:p w:rsidR="00FF715E" w:rsidRDefault="00FF715E">
      <w:pPr>
        <w:pStyle w:val="BodyText"/>
      </w:pPr>
      <w:r>
        <w:t>Dieses Softwareprodukt ist durch Urheberrechtsgesetze und andere Gesetze und Abkommen über geistiges Eigentum geschützt. Das Softwareprodukt wird lizenziert, nicht verkauft.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 xml:space="preserve">2. Einräumung einer beschränkten, nicht-ausschließlichen Lizenz </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Solange Sie die Bestimmungen dieser EULA einhalten, räumt Ihnen SEL nicht-exklusiv das Recht und die Lizenz ein:</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(a) eine (1) Kopie des Softwareprodukts auf eine einzige Festplatte, die sich unter Ihrer Aufsicht und Kontrolle befindet und die den im Handbuch für Ihre persönliche und private Nutzung genannten Spezifikationen entspricht, zu installieren und zu nutzen;</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(b) das Softwareprodukt von einer Festplatte auf eine andere zu übertragen, VORAUSGESETZT, es wird zu einem Zeitpunkt nur auf einer (1) Festplatte genutzt und die Festplatte, auf der es genutzt wird, befindet sich zum Zeitpunkt der Nutzung unter Ihrer Aufsicht und Kontrolle</w:t>
      </w:r>
      <w:r>
        <w:rPr>
          <w:rStyle w:val="BodyTextIndentChar"/>
          <w:rFonts w:ascii="Arial" w:hAnsi="Arial" w:cs="Arial"/>
          <w:b w:val="0"/>
          <w:bCs w:val="0"/>
          <w:sz w:val="18"/>
          <w:szCs w:val="18"/>
          <w:lang w:val="de-DE"/>
        </w:rPr>
        <w:t>;</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(c) das Softwareprodukt (zusammen mit sämtlichen Komponenten und Dokumentation) und die Rechte aus dieser EULA einer anderen Person zu übertragen, VORAUSGESETZT, diese Person ist damit einverstanden, die Bestimmungen dieser EULA zu akzeptieren und Sie gleichzeitig alle von Ihnen erstellten erlaubten Kopien des Softwareprodukts an diese Person übertragen oder alle nicht übertragenen Kopien des Softwareprodukts vernichten. Wenn die Zielperson diese Bestimmungen nicht akzeptiert, wird diese EULA automatisch gekündigt. Sie verpflichten sich, zum Zeitpunkt der Übergabe dieses Softwareprodukt von Ihrer Festplatte zu löschen, und die Ihnen gemäß dieser EULA eingeräumte Lizenz wird automatisch und sofort gekündigt. </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Alle hier nicht ausdrücklich eingeräumten Rechte bleiben, soweit gesetzlich erlaubt, SEL und dessen Lizenzgebern vorbehalten. Ihre Nutzungsrechte gemäß dieser EULA gelten unter der strikten Bedingung, dass Sie die Bestimmungen dieser EULA zu jeder Zeit einhalten.</w:t>
      </w:r>
    </w:p>
    <w:p w:rsidR="00FF715E" w:rsidRDefault="00FF715E">
      <w:pPr>
        <w:spacing w:line="360" w:lineRule="auto"/>
        <w:jc w:val="both"/>
        <w:rPr>
          <w:rFonts w:ascii="Arial" w:hAnsi="Arial" w:cs="Arial"/>
          <w:sz w:val="18"/>
          <w:szCs w:val="18"/>
          <w:lang w:val="de-DE"/>
        </w:rPr>
      </w:pPr>
    </w:p>
    <w:p w:rsidR="00FF715E" w:rsidRDefault="00FF715E">
      <w:pPr>
        <w:pStyle w:val="BodyText2"/>
        <w:rPr>
          <w:color w:val="auto"/>
          <w:lang w:val="de-DE"/>
        </w:rPr>
      </w:pPr>
      <w:r>
        <w:rPr>
          <w:color w:val="auto"/>
          <w:lang w:val="de-DE"/>
        </w:rPr>
        <w:t xml:space="preserve">In einigen Fällen können Ihre Nutzungsrechte für das Softwareprodukt einer Beschränkung der Anzahl der Aktivierungen oder Registrierungen des Softwareprodukts unterliegen, die zum Zeitpunkt des Kaufes mitgeteilt wird oder auf der Verpackung des Softwareprodukts ersichtlich ist. In einem solchen Fall kann es sein, dass Sie das Softwareprodukt nicht wie in den Abschnitten 2.1(b) und (c) oben beschrieben übertragen können, wenn die zulässige Gesamtzahl </w:t>
      </w:r>
      <w:r w:rsidR="009D66C7">
        <w:rPr>
          <w:color w:val="auto"/>
          <w:lang w:val="de-DE"/>
        </w:rPr>
        <w:t xml:space="preserve">an </w:t>
      </w:r>
      <w:r>
        <w:rPr>
          <w:color w:val="auto"/>
          <w:lang w:val="de-DE"/>
        </w:rPr>
        <w:t>Aktivierungen bereits erreicht ist.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3. Einschränkungen</w:t>
      </w:r>
    </w:p>
    <w:p w:rsidR="00FF715E" w:rsidRDefault="00FF715E">
      <w:pPr>
        <w:spacing w:line="360" w:lineRule="auto"/>
        <w:jc w:val="both"/>
        <w:outlineLvl w:val="0"/>
        <w:rPr>
          <w:rFonts w:ascii="Arial" w:hAnsi="Arial" w:cs="Arial"/>
          <w:b/>
          <w:bCs/>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Sie sind nicht berechtigt:</w:t>
      </w:r>
    </w:p>
    <w:p w:rsidR="00FF715E" w:rsidRDefault="00FF715E">
      <w:pPr>
        <w:spacing w:line="360" w:lineRule="auto"/>
        <w:jc w:val="both"/>
        <w:rPr>
          <w:rFonts w:ascii="Arial" w:hAnsi="Arial" w:cs="Arial"/>
          <w:sz w:val="18"/>
          <w:szCs w:val="18"/>
          <w:lang w:val="de-DE"/>
        </w:rPr>
      </w:pPr>
    </w:p>
    <w:p w:rsidR="00FF715E" w:rsidRDefault="00FF715E">
      <w:pPr>
        <w:pStyle w:val="ListParagraph"/>
        <w:numPr>
          <w:ilvl w:val="0"/>
          <w:numId w:val="4"/>
        </w:numPr>
        <w:spacing w:line="360" w:lineRule="auto"/>
        <w:ind w:left="426"/>
        <w:jc w:val="both"/>
        <w:rPr>
          <w:rFonts w:ascii="Arial" w:hAnsi="Arial" w:cs="Arial"/>
          <w:sz w:val="18"/>
          <w:szCs w:val="18"/>
          <w:lang w:val="de-DE"/>
        </w:rPr>
      </w:pPr>
      <w:r>
        <w:rPr>
          <w:rFonts w:ascii="Arial" w:hAnsi="Arial" w:cs="Arial"/>
          <w:sz w:val="18"/>
          <w:szCs w:val="18"/>
          <w:lang w:val="de-DE"/>
        </w:rPr>
        <w:t xml:space="preserve">das Softwareprodukt auf irgendeine Art und Weise kommerziell zu nutzen oder zu verwerten; </w:t>
      </w:r>
    </w:p>
    <w:p w:rsidR="00FF715E" w:rsidRDefault="00FF715E">
      <w:pPr>
        <w:pStyle w:val="ListParagraph"/>
        <w:spacing w:line="360" w:lineRule="auto"/>
        <w:ind w:left="426"/>
        <w:jc w:val="both"/>
        <w:rPr>
          <w:rFonts w:ascii="Arial" w:hAnsi="Arial" w:cs="Arial"/>
          <w:sz w:val="18"/>
          <w:szCs w:val="18"/>
          <w:lang w:val="de-DE"/>
        </w:rPr>
      </w:pPr>
    </w:p>
    <w:p w:rsidR="00FF715E" w:rsidRDefault="00FF715E">
      <w:pPr>
        <w:pStyle w:val="ListParagraph"/>
        <w:numPr>
          <w:ilvl w:val="0"/>
          <w:numId w:val="4"/>
        </w:numPr>
        <w:spacing w:line="360" w:lineRule="auto"/>
        <w:ind w:left="426"/>
        <w:jc w:val="both"/>
        <w:rPr>
          <w:rFonts w:ascii="Arial" w:hAnsi="Arial" w:cs="Arial"/>
          <w:sz w:val="18"/>
          <w:szCs w:val="18"/>
          <w:lang w:val="de-DE"/>
        </w:rPr>
      </w:pPr>
      <w:r>
        <w:rPr>
          <w:rFonts w:ascii="Arial" w:hAnsi="Arial" w:cs="Arial"/>
          <w:sz w:val="18"/>
          <w:szCs w:val="18"/>
          <w:lang w:val="de-DE"/>
        </w:rPr>
        <w:t xml:space="preserve">das Softwareprodukt auf einem Netzwerkserver, in einer Mehrbenutzer-Konfiguration oder einer Konfiguration für den entfernten Zugriff zwecks Verteilung auf einen (1) oder mehrere Rechner zu installieren oder zu nutzen, oder eine solche Verteilung durchzuführen oder eine Kopie des Softwareprodukts auf eine beliebige Art und Weise oder auf einem beliebigen Datenträger für die Verwendung durch mehrere Benutzer verfügbar zu machen;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(c) das Softwareprodukt ohne eine getrennte, zusätzliche Lizenz von Square Enix auf mehr als einem PC, Spielkonsole, Handheld</w:t>
      </w:r>
      <w:r w:rsidR="00C97053">
        <w:rPr>
          <w:rFonts w:ascii="Arial" w:hAnsi="Arial" w:cs="Arial"/>
          <w:sz w:val="18"/>
          <w:szCs w:val="18"/>
          <w:lang w:val="de-DE"/>
        </w:rPr>
        <w:t>, „Smartphone“</w:t>
      </w:r>
      <w:r>
        <w:rPr>
          <w:rFonts w:ascii="Arial" w:hAnsi="Arial" w:cs="Arial"/>
          <w:sz w:val="18"/>
          <w:szCs w:val="18"/>
          <w:lang w:val="de-DE"/>
        </w:rPr>
        <w:t xml:space="preserve"> oder PDA gleichzeitig zu nutzen oder eine solche Nutzung zu gestatten;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(d) außer wenn dies in der vorliegenden EULA ausdrücklich erlaubt ist und unter den gemäß geltendem Recht ausdrücklich erlaubten Umständen und Umfang, dieses Softwareprodukt oder beliebige Teile davon zu vermieten, </w:t>
      </w:r>
      <w:r w:rsidRPr="00D6791A">
        <w:rPr>
          <w:rFonts w:ascii="Arial" w:hAnsi="Arial" w:cs="Arial"/>
          <w:sz w:val="18"/>
          <w:szCs w:val="18"/>
          <w:lang w:val="de-DE"/>
        </w:rPr>
        <w:t>verleasen, sublizenzieren, ausleihen, für Gewinnzwecke ausnutzen, kopieren, modifizieren, adaptieren, verbinden, übersetzen, nutzen, reproduzieren</w:t>
      </w:r>
      <w:r>
        <w:rPr>
          <w:rFonts w:ascii="Arial" w:hAnsi="Arial" w:cs="Arial"/>
          <w:sz w:val="18"/>
          <w:szCs w:val="18"/>
          <w:lang w:val="de-DE"/>
        </w:rPr>
        <w:t xml:space="preserve">, verteilen,  öffentlich übertragen, öffentlich darbieten, in einem Abfragesystem speichern oder auf sonstige Art mit dem Softwareprodukt oder Teilen davon zu handeln;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(e) außer unter den gemäß geltendem Recht ausdrücklich erlaubten Umständen und Umfang, dieses Softwareprodukt zurück</w:t>
      </w:r>
      <w:r w:rsidR="00C97053">
        <w:rPr>
          <w:rFonts w:ascii="Arial" w:hAnsi="Arial" w:cs="Arial"/>
          <w:sz w:val="18"/>
          <w:szCs w:val="18"/>
          <w:lang w:val="de-DE"/>
        </w:rPr>
        <w:t>zu</w:t>
      </w:r>
      <w:r>
        <w:rPr>
          <w:rFonts w:ascii="Arial" w:hAnsi="Arial" w:cs="Arial"/>
          <w:sz w:val="18"/>
          <w:szCs w:val="18"/>
          <w:lang w:val="de-DE"/>
        </w:rPr>
        <w:t>entwickeln (Reverse Engineering), Sourcecode ab</w:t>
      </w:r>
      <w:r w:rsidR="00C97053">
        <w:rPr>
          <w:rFonts w:ascii="Arial" w:hAnsi="Arial" w:cs="Arial"/>
          <w:sz w:val="18"/>
          <w:szCs w:val="18"/>
          <w:lang w:val="de-DE"/>
        </w:rPr>
        <w:t>zu</w:t>
      </w:r>
      <w:r>
        <w:rPr>
          <w:rFonts w:ascii="Arial" w:hAnsi="Arial" w:cs="Arial"/>
          <w:sz w:val="18"/>
          <w:szCs w:val="18"/>
          <w:lang w:val="de-DE"/>
        </w:rPr>
        <w:t xml:space="preserve">leiten, </w:t>
      </w:r>
      <w:r w:rsidR="00C97053">
        <w:rPr>
          <w:rFonts w:ascii="Arial" w:hAnsi="Arial" w:cs="Arial"/>
          <w:sz w:val="18"/>
          <w:szCs w:val="18"/>
          <w:lang w:val="de-DE"/>
        </w:rPr>
        <w:t xml:space="preserve">es zu </w:t>
      </w:r>
      <w:r>
        <w:rPr>
          <w:rFonts w:ascii="Arial" w:hAnsi="Arial" w:cs="Arial"/>
          <w:sz w:val="18"/>
          <w:szCs w:val="18"/>
          <w:lang w:val="de-DE"/>
        </w:rPr>
        <w:t>modifizieren, dekompilieren, disassemblieren oder in irgendeiner Form aus dem Softwareprodukt oder aus Teile</w:t>
      </w:r>
      <w:r w:rsidR="003C2F02">
        <w:rPr>
          <w:rFonts w:ascii="Arial" w:hAnsi="Arial" w:cs="Arial"/>
          <w:sz w:val="18"/>
          <w:szCs w:val="18"/>
          <w:lang w:val="de-DE"/>
        </w:rPr>
        <w:t>n</w:t>
      </w:r>
      <w:r>
        <w:rPr>
          <w:rFonts w:ascii="Arial" w:hAnsi="Arial" w:cs="Arial"/>
          <w:sz w:val="18"/>
          <w:szCs w:val="18"/>
          <w:lang w:val="de-DE"/>
        </w:rPr>
        <w:t xml:space="preserve"> davon abgeleitete Produkte her</w:t>
      </w:r>
      <w:r w:rsidR="003C2F02">
        <w:rPr>
          <w:rFonts w:ascii="Arial" w:hAnsi="Arial" w:cs="Arial"/>
          <w:sz w:val="18"/>
          <w:szCs w:val="18"/>
          <w:lang w:val="de-DE"/>
        </w:rPr>
        <w:t>zu</w:t>
      </w:r>
      <w:r>
        <w:rPr>
          <w:rFonts w:ascii="Arial" w:hAnsi="Arial" w:cs="Arial"/>
          <w:sz w:val="18"/>
          <w:szCs w:val="18"/>
          <w:lang w:val="de-DE"/>
        </w:rPr>
        <w:t>stellen. In den Fällen, in denen das geltende Recht solche Handlungen ausdrücklich erlaubt, gelten alle rechtmäßigen Änderungen, Anpassungen und Verbesserungen und alle Urheberrechte zum Zeitpunkt ihrer Entstehung im nach geltendem Recht ausdrücklich erlaubten Umfang als an SEL abgetreten und gehen auf SEL und/oder dessen Lizenzgeber als deren alleiniges Eigentum über und Sie verzichten hiermit auf alle moralischen Rechte an solchen Kreationen;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(f) den Sicherheitsschutz- oder technische Maßnahmen, die den Zugriff auf das Softwareprodukt steuern und/oder die Verletzung von Urheberrechten oder sonstigen Rechten des geistigen Eigentums in Bezug auf das Softwareprodukt verhindern oder unterbinden, zu entfernen, unwirksam zu machen oder zu umgehen;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(g) auf oder im Softwareprodukt enthaltene Eigentumshinweise oder Beschriftungen zu entfernen, modifizieren, verunstalten oder zu umgehen;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(h) das Softwareprodukt oder eine beliebige Kopie oder Adaptierung davon entgegen geltendem Recht zu exportieren oder reexportieren; oder</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(i) Daten oder ausführbare Programme zu erstellen, die Daten oder Funktionen des Softwareprodukts nachahmen.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Darüber hinaus erklären Sie sich damit einverstanden, sich an die Sicherheitsinformationen, Wartungsanweisungen oder andere relevante Hinweise zu halten, die im Handbuch enthalten sind, das mit dem Softwareprodukt mitgeliefert wird.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b/>
          <w:bCs/>
          <w:sz w:val="18"/>
          <w:szCs w:val="18"/>
          <w:lang w:val="de-DE"/>
        </w:rPr>
      </w:pPr>
      <w:r>
        <w:rPr>
          <w:rFonts w:ascii="Arial" w:hAnsi="Arial" w:cs="Arial"/>
          <w:b/>
          <w:bCs/>
          <w:sz w:val="18"/>
          <w:szCs w:val="18"/>
          <w:lang w:val="de-DE"/>
        </w:rPr>
        <w:t>4. Online</w:t>
      </w:r>
      <w:r w:rsidR="00B124AE">
        <w:rPr>
          <w:rFonts w:ascii="Arial" w:hAnsi="Arial" w:cs="Arial"/>
          <w:b/>
          <w:bCs/>
          <w:sz w:val="18"/>
          <w:szCs w:val="18"/>
          <w:lang w:val="de-DE"/>
        </w:rPr>
        <w:t>-</w:t>
      </w:r>
      <w:r>
        <w:rPr>
          <w:rFonts w:ascii="Arial" w:hAnsi="Arial" w:cs="Arial"/>
          <w:b/>
          <w:bCs/>
          <w:sz w:val="18"/>
          <w:szCs w:val="18"/>
          <w:lang w:val="de-DE"/>
        </w:rPr>
        <w:t xml:space="preserve">/Multiplayerfunktionen </w:t>
      </w:r>
    </w:p>
    <w:p w:rsidR="00FF715E" w:rsidRDefault="00FF715E">
      <w:pPr>
        <w:spacing w:line="360" w:lineRule="auto"/>
        <w:jc w:val="both"/>
        <w:rPr>
          <w:rFonts w:ascii="Arial" w:hAnsi="Arial" w:cs="Arial"/>
          <w:sz w:val="18"/>
          <w:szCs w:val="18"/>
          <w:lang w:val="de-DE"/>
        </w:rPr>
      </w:pPr>
    </w:p>
    <w:p w:rsidR="00FF715E" w:rsidRDefault="00FF715E">
      <w:pPr>
        <w:pStyle w:val="PlainText"/>
        <w:spacing w:line="360" w:lineRule="auto"/>
        <w:jc w:val="both"/>
        <w:rPr>
          <w:rFonts w:ascii="Arial" w:hAnsi="Arial" w:cs="Arial"/>
          <w:sz w:val="18"/>
          <w:szCs w:val="18"/>
          <w:lang w:val="de-DE"/>
        </w:rPr>
      </w:pPr>
      <w:r>
        <w:rPr>
          <w:rFonts w:ascii="Arial" w:hAnsi="Arial" w:cs="Arial"/>
          <w:sz w:val="18"/>
          <w:szCs w:val="18"/>
          <w:lang w:val="de-DE"/>
        </w:rPr>
        <w:t>Dieses Softwareprodukt kann den Zugriff auf Dienste erlauben, die SEL und/oder dessen verbundene Unternehmen oder von ihnen bevollmächtigte Fremdanbieter zur Verfügung stellen und die den Benutzern dieses Softwareprodukts ermöglichen, bestimmte Online- oder Multiplayerfunktionen im Zusammenhang mit diesem Softwareprodukt zu nutzen („</w:t>
      </w:r>
      <w:r>
        <w:rPr>
          <w:rFonts w:ascii="Arial" w:hAnsi="Arial" w:cs="Arial"/>
          <w:b/>
          <w:bCs/>
          <w:sz w:val="18"/>
          <w:szCs w:val="18"/>
          <w:lang w:val="de-DE"/>
        </w:rPr>
        <w:t>Onlinefunktionen</w:t>
      </w:r>
      <w:r>
        <w:rPr>
          <w:rFonts w:ascii="Arial" w:hAnsi="Arial" w:cs="Arial"/>
          <w:sz w:val="18"/>
          <w:szCs w:val="18"/>
          <w:lang w:val="de-DE"/>
        </w:rPr>
        <w:t xml:space="preserve">”). Diese Dienste und Onlinefunktionen können allerdings die Zahlung zusätzlicher Gebühren voraussetzen. Darüberhinaus kann der Zugriff auf und die Nutzung solcher Dienste/Onlinefunktionen sowie weiterer Waren oder Informationen, die im Rahmen dieser Dienste zur Verfügung gestellt werden, die Durchführung eines Registrierungsvorgangs und die Annahme zusätzlicher Bestimmungen verlangen, einschließlich aber nicht beschränkt auf Datenschutzbestimmungen in Bezug auf die Verwendung und Verarbeitung von personenbezogenen Daten. Beachten Sie bitte, dass nicht alle Käufer dieses Softwareprodukts in der Lage sein werden, sich für diese Dienste anzumelden oder sie zu nutzen (einschließlich der mit dem Softwareprodukt verbundenen Onlinefunktionen). Diese Dienste und Onlinefunktionen werden möglicherweise in Ihrem Land nicht angeboten, sind nicht für einen bestimmten Zeitraum garantiert (und können auch jederzeit unterbrochen oder zurückgezogen werden) und können beispielsweise Altersbeschränkungen unterliegen. Für den Zugriff auf Onlinefunktionen wird eine Internetverbindung vorausgesetzt.  </w:t>
      </w:r>
    </w:p>
    <w:p w:rsidR="00FF715E" w:rsidRDefault="00FF715E">
      <w:pPr>
        <w:pStyle w:val="PlainText"/>
        <w:spacing w:line="360" w:lineRule="auto"/>
        <w:jc w:val="both"/>
        <w:rPr>
          <w:rFonts w:ascii="Arial" w:hAnsi="Arial" w:cs="Arial"/>
          <w:sz w:val="18"/>
          <w:szCs w:val="18"/>
          <w:lang w:val="de-DE"/>
        </w:rPr>
      </w:pPr>
    </w:p>
    <w:p w:rsidR="00FF715E" w:rsidRDefault="00FF715E">
      <w:pPr>
        <w:pStyle w:val="PlainText"/>
        <w:spacing w:line="360" w:lineRule="auto"/>
        <w:jc w:val="both"/>
        <w:rPr>
          <w:rFonts w:ascii="Arial" w:hAnsi="Arial" w:cs="Arial"/>
          <w:sz w:val="18"/>
          <w:szCs w:val="18"/>
          <w:lang w:val="de-DE"/>
        </w:rPr>
      </w:pPr>
      <w:r>
        <w:rPr>
          <w:rFonts w:ascii="Arial" w:hAnsi="Arial" w:cs="Arial"/>
          <w:sz w:val="18"/>
          <w:szCs w:val="18"/>
          <w:lang w:val="de-DE"/>
        </w:rPr>
        <w:t>Wenn Sie Onlinefunktionen nutzen, können wir und unsere verbundene</w:t>
      </w:r>
      <w:r w:rsidR="00B124AE">
        <w:rPr>
          <w:rFonts w:ascii="Arial" w:hAnsi="Arial" w:cs="Arial"/>
          <w:sz w:val="18"/>
          <w:szCs w:val="18"/>
          <w:lang w:val="de-DE"/>
        </w:rPr>
        <w:t>n</w:t>
      </w:r>
      <w:r>
        <w:rPr>
          <w:rFonts w:ascii="Arial" w:hAnsi="Arial" w:cs="Arial"/>
          <w:sz w:val="18"/>
          <w:szCs w:val="18"/>
          <w:lang w:val="de-DE"/>
        </w:rPr>
        <w:t xml:space="preserve"> Unternehmen auch bestimmte Daten in Bezug auf Ihre Spiele erfassen, speichern, verarbeiten, verteilen und öffentlich anzeigen. Zu diesen Daten zählen möglicherweise Ihr Benutzername, Gamertag, Spielstände, Punktestände, Rankings, Ergebnisse, Errungenschaften </w:t>
      </w:r>
      <w:r>
        <w:rPr>
          <w:rFonts w:ascii="Arial" w:hAnsi="Arial" w:cs="Arial"/>
          <w:sz w:val="18"/>
          <w:szCs w:val="18"/>
          <w:lang w:val="de-DE"/>
        </w:rPr>
        <w:lastRenderedPageBreak/>
        <w:t>und andere Informationen aus Ihrem persönlichen Profil, die Sie auch anderen Spielern sichtbar machen wollen. Vorbehaltlich anderer Einwilligungen, die Sie uns gemäß anderer Vereinbarungen zwischen Ihnen und uns in Bezug auf solche Daten gegeben haben, werden alle Daten, die Sie persönlich identifizieren, gemäß den Datenschutzrichtlinien von SEL, auf die in Abschnitt 5 weiter unten Bezug genommen wird, erfasst, gespeichert, verwendet, verarbeitet und verteilt.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 xml:space="preserve">5. Ihre Zustimmung zu unserer Nutzung bestimmter Daten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Unbeschadet des Absatzes 4 weiter oben, können wir von Zeit zu Zeit während Ihres Spiels anonyme, nicht persönliche identifizierbare Informationen (d.h. Informationen, die Sie weder identifizieren noch mit Ihnen verbunden, assoziiert oder dazu geeignet sind, Sie zu identifizieren) über Ihr Hardwaresystem erfassen, einschließlich Informationen über Ihre Nutzung des Softwareprodukts sowie die erfolgreiche Installation und Deinstallation des Softwareprodukts. Diese Informationen können auch Ihre Internet Protokoll (IP) Adresse umfassen (eine Nummer, die von Ihrem Internet Service Provider zur Identifikation Ihres PCs zugewiesen wird). Diese Informationen unterstützen nicht nur Ihr Spiel auf dem Softwareprodukt im Internet (wenn das Softwareprodukt Onlinefunktionen enthält)</w:t>
      </w:r>
      <w:r w:rsidR="006A3E68">
        <w:rPr>
          <w:rFonts w:ascii="Arial" w:hAnsi="Arial" w:cs="Arial"/>
          <w:sz w:val="18"/>
          <w:szCs w:val="18"/>
          <w:lang w:val="de-DE"/>
        </w:rPr>
        <w:t>,</w:t>
      </w:r>
      <w:r>
        <w:rPr>
          <w:rFonts w:ascii="Arial" w:hAnsi="Arial" w:cs="Arial"/>
          <w:sz w:val="18"/>
          <w:szCs w:val="18"/>
          <w:lang w:val="de-DE"/>
        </w:rPr>
        <w:t xml:space="preserve"> sondern h</w:t>
      </w:r>
      <w:r w:rsidR="006A3E68">
        <w:rPr>
          <w:rFonts w:ascii="Arial" w:hAnsi="Arial" w:cs="Arial"/>
          <w:sz w:val="18"/>
          <w:szCs w:val="18"/>
          <w:lang w:val="de-DE"/>
        </w:rPr>
        <w:t>e</w:t>
      </w:r>
      <w:r>
        <w:rPr>
          <w:rFonts w:ascii="Arial" w:hAnsi="Arial" w:cs="Arial"/>
          <w:sz w:val="18"/>
          <w:szCs w:val="18"/>
          <w:lang w:val="de-DE"/>
        </w:rPr>
        <w:t>lf</w:t>
      </w:r>
      <w:r w:rsidR="006A3E68">
        <w:rPr>
          <w:rFonts w:ascii="Arial" w:hAnsi="Arial" w:cs="Arial"/>
          <w:sz w:val="18"/>
          <w:szCs w:val="18"/>
          <w:lang w:val="de-DE"/>
        </w:rPr>
        <w:t>en</w:t>
      </w:r>
      <w:r>
        <w:rPr>
          <w:rFonts w:ascii="Arial" w:hAnsi="Arial" w:cs="Arial"/>
          <w:sz w:val="18"/>
          <w:szCs w:val="18"/>
          <w:lang w:val="de-DE"/>
        </w:rPr>
        <w:t xml:space="preserve"> uns auch zu verstehen, wie unsere Kunden das Softwareprodukt verwenden, ihr Verhalten und ihre Vorlieben, damit wir unsere Computerspiele und Dienste in Zukunft verbessern können. Diese Informationen werden allerdings nicht dazu verwendet, Sie persönlich zu identifizieren, ohne dass dies Ihnen bewusst ist und ohne Ihre separate Zustimmung.</w:t>
      </w:r>
    </w:p>
    <w:p w:rsidR="00FF715E" w:rsidRDefault="00FF715E">
      <w:pPr>
        <w:spacing w:line="360" w:lineRule="auto"/>
        <w:jc w:val="both"/>
        <w:rPr>
          <w:rFonts w:ascii="Arial" w:hAnsi="Arial" w:cs="Arial"/>
          <w:b/>
          <w:bCs/>
          <w:sz w:val="18"/>
          <w:szCs w:val="18"/>
          <w:lang w:val="de-DE" w:eastAsia="en-GB"/>
        </w:rPr>
      </w:pPr>
      <w:r>
        <w:rPr>
          <w:rFonts w:ascii="Arial" w:hAnsi="Arial" w:cs="Arial"/>
          <w:sz w:val="18"/>
          <w:szCs w:val="18"/>
          <w:lang w:val="de-DE"/>
        </w:rPr>
        <w:t xml:space="preserve">Diese Informationen und beliebige andere Daten, die Sie uns zur Verfügung stellen oder die wir in Zusammenhang mit Ihrer Installation und Nutzung des Softwareprodukts oder beliebiger Onlinefunktionen erfassen, werden gemäß der für Ihre Region letztgültigen Fassung der Datenschutz- und Cookies-Richtlinien von SEL erfasst, gespeichert, abgefragt, verwendet und verteilt. Sie finden diese Richtlinien </w:t>
      </w:r>
      <w:r w:rsidRPr="006A3E68">
        <w:rPr>
          <w:rFonts w:ascii="Arial" w:hAnsi="Arial" w:cs="Arial"/>
          <w:sz w:val="18"/>
          <w:szCs w:val="18"/>
          <w:lang w:val="de-DE"/>
        </w:rPr>
        <w:t xml:space="preserve">unter </w:t>
      </w:r>
      <w:hyperlink r:id="rId10" w:history="1">
        <w:r w:rsidR="00E42EF1" w:rsidRPr="00D6791A">
          <w:rPr>
            <w:rStyle w:val="Hyperlink"/>
            <w:rFonts w:ascii="Arial" w:hAnsi="Arial" w:cs="Arial"/>
            <w:sz w:val="18"/>
            <w:szCs w:val="18"/>
            <w:lang w:val="de-DE"/>
          </w:rPr>
          <w:t>http://eu.square-enix.com/de/documents/privacy</w:t>
        </w:r>
      </w:hyperlink>
      <w:r w:rsidRPr="006A3E68">
        <w:rPr>
          <w:rFonts w:ascii="Arial" w:hAnsi="Arial" w:cs="Arial"/>
          <w:b/>
          <w:bCs/>
          <w:sz w:val="18"/>
          <w:szCs w:val="18"/>
          <w:lang w:val="de-DE" w:eastAsia="en-GB"/>
        </w:rPr>
        <w:t xml:space="preserve"> bzw. </w:t>
      </w:r>
      <w:hyperlink r:id="rId11" w:history="1">
        <w:r w:rsidR="00E42EF1" w:rsidRPr="00D6791A">
          <w:rPr>
            <w:rStyle w:val="Hyperlink"/>
            <w:rFonts w:ascii="Arial" w:hAnsi="Arial" w:cs="Arial"/>
            <w:sz w:val="18"/>
            <w:szCs w:val="18"/>
            <w:lang w:val="de-DE"/>
          </w:rPr>
          <w:t>http://eu.square-enix.com/de/documents/cookies</w:t>
        </w:r>
      </w:hyperlink>
      <w:r w:rsidRPr="006A3E68">
        <w:rPr>
          <w:rFonts w:ascii="Arial" w:hAnsi="Arial" w:cs="Arial"/>
          <w:sz w:val="18"/>
          <w:szCs w:val="18"/>
          <w:lang w:val="de-DE"/>
        </w:rPr>
        <w:t xml:space="preserve">. </w:t>
      </w:r>
      <w:r>
        <w:rPr>
          <w:rFonts w:ascii="Arial" w:hAnsi="Arial" w:cs="Arial"/>
          <w:b/>
          <w:bCs/>
          <w:sz w:val="18"/>
          <w:szCs w:val="18"/>
          <w:lang w:val="de-DE" w:eastAsia="en-GB"/>
        </w:rPr>
        <w:t xml:space="preserve">Durch Anklicken der Schaltfläche „Accept“ stimmen Sie bedingungslos und unwiderruflich den Bestimmungen der Datenschutz- und Cookies-Richtlinien in der jeweils gültigen Fassung zu.     </w:t>
      </w:r>
    </w:p>
    <w:p w:rsidR="00FF715E" w:rsidRDefault="00FF715E">
      <w:pPr>
        <w:spacing w:line="360" w:lineRule="auto"/>
        <w:jc w:val="both"/>
        <w:rPr>
          <w:rFonts w:ascii="Arial" w:hAnsi="Arial" w:cs="Arial"/>
          <w:b/>
          <w:bCs/>
          <w:sz w:val="18"/>
          <w:szCs w:val="18"/>
          <w:lang w:val="de-DE" w:eastAsia="en-GB"/>
        </w:rPr>
      </w:pPr>
    </w:p>
    <w:p w:rsidR="00FF715E" w:rsidRDefault="00FF715E">
      <w:pPr>
        <w:pStyle w:val="BodyText2"/>
        <w:tabs>
          <w:tab w:val="clear" w:pos="0"/>
          <w:tab w:val="clear" w:pos="993"/>
        </w:tabs>
        <w:rPr>
          <w:color w:val="auto"/>
          <w:lang w:val="de-DE" w:eastAsia="en-GB"/>
        </w:rPr>
      </w:pPr>
      <w:r>
        <w:rPr>
          <w:color w:val="auto"/>
          <w:lang w:val="de-DE" w:eastAsia="en-GB"/>
        </w:rPr>
        <w:t>Bei Widersprüchen zwischen den Datenschutzrichtlinien und diesem Abschnitt 5 gelten die Bestimmungen der Datenschutzrichtlinien.</w:t>
      </w:r>
    </w:p>
    <w:p w:rsidR="00FF715E" w:rsidRDefault="00FF715E">
      <w:pPr>
        <w:spacing w:line="360" w:lineRule="auto"/>
        <w:jc w:val="both"/>
        <w:rPr>
          <w:rFonts w:ascii="Arial" w:hAnsi="Arial" w:cs="Arial"/>
          <w:b/>
          <w:bCs/>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6. In-Game</w:t>
      </w:r>
      <w:r w:rsidR="0067301F">
        <w:rPr>
          <w:rFonts w:ascii="Arial" w:hAnsi="Arial" w:cs="Arial"/>
          <w:b/>
          <w:bCs/>
          <w:sz w:val="18"/>
          <w:szCs w:val="18"/>
          <w:lang w:val="de-DE"/>
        </w:rPr>
        <w:t>-Werbung</w:t>
      </w:r>
      <w:r>
        <w:rPr>
          <w:rFonts w:ascii="Arial" w:hAnsi="Arial" w:cs="Arial"/>
          <w:b/>
          <w:bCs/>
          <w:sz w:val="18"/>
          <w:szCs w:val="18"/>
          <w:lang w:val="de-DE"/>
        </w:rPr>
        <w:t xml:space="preserve">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Das Softwareprodukt kann Technologie beinhalten (zur Verfügung gestellt von SEL oder von Fremdanbietern, die von SEL beauftragt werden (jeweils „Anbieter dynamischer Werbung”)), mit deren Hilfe Werbung in das Softwareprodukt auf Ihrem PC hochgeladen und geändert werden kann, während das Softwareprodukt online gespielt wird. Damit der Anbieter der dynamischen Werbung zu Ihrem Softwareprodukt und Ihrer geographischen Region passende Werbung an die korrekte Position innerhalb des Computerspiels übermitteln kann, können gewisse Daten und Informationen vom Anbieter der dynamischen Werbung abgerufen und abgelegt werden, einschließlich Ihrer IP-Adresse, Ihres geographischen Standorts, Ihrer In-Game-Position sowie Informationen über die Darstellung der während Ihres Spiels sichtbaren Werbung (zum Beispiel wie lange eine Werbung sichtbar oder wie groß sie war). Zusätzlich kann der Anbieter der dynamische</w:t>
      </w:r>
      <w:r w:rsidR="00E728BB">
        <w:rPr>
          <w:rFonts w:ascii="Arial" w:hAnsi="Arial" w:cs="Arial"/>
          <w:sz w:val="18"/>
          <w:szCs w:val="18"/>
          <w:lang w:val="de-DE"/>
        </w:rPr>
        <w:t>n</w:t>
      </w:r>
      <w:r>
        <w:rPr>
          <w:rFonts w:ascii="Arial" w:hAnsi="Arial" w:cs="Arial"/>
          <w:sz w:val="18"/>
          <w:szCs w:val="18"/>
          <w:lang w:val="de-DE"/>
        </w:rPr>
        <w:t xml:space="preserve"> Werbung eine eindeutige Identifikationsnummer zuweisen, die auf Ihrem PC gespeichert und dazu verwendet wird, die Anzahl der dynamischen Werbeeinschaltungen während des Spiels zu überwachen und zu zählen. Keine der zu diesem Zweck erfassten Informationen, einschließlich der Identifikationsnummer, kann dazu benutzt werden, Sie zu identifizieren.  </w:t>
      </w:r>
    </w:p>
    <w:p w:rsidR="00FF715E" w:rsidRDefault="00FF715E">
      <w:pPr>
        <w:spacing w:line="360" w:lineRule="auto"/>
        <w:jc w:val="both"/>
        <w:rPr>
          <w:rFonts w:ascii="Arial" w:hAnsi="Arial" w:cs="Arial"/>
          <w:sz w:val="18"/>
          <w:szCs w:val="18"/>
          <w:lang w:val="de-DE"/>
        </w:rPr>
      </w:pPr>
    </w:p>
    <w:p w:rsidR="00FF715E" w:rsidRDefault="00FF715E">
      <w:pPr>
        <w:pStyle w:val="BodyText"/>
      </w:pPr>
      <w:r>
        <w:lastRenderedPageBreak/>
        <w:t>Die von den Anbietern dynamischer Werbung eingesetzte Technologie kann sich außerhalb Ihres Wohnsitzlandes befinden (eventuell auch außerhalb der Europäischen Union).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Wenn ein Softwareprodukt dynamische Werbetechnologie beinhaltet, ist die Technologie, die die dynamische In-Game-Werbung unterstützt, in das Softwareprodukt integriert. Wenn Sie die dynamische Werbung nicht sehen wollen, dann spielen Sie das Softwareprodukt nur dann, wenn keine Verbindung zum Internet besteht. Indem Sie das Spiel bei aufrechter Verbindung zum Internet spielen, stimmen Sie unserer Nutzung der dynamischen Werbung wie in diesem Abschnitt beschrieben zu.</w:t>
      </w:r>
    </w:p>
    <w:p w:rsidR="00FF715E" w:rsidRDefault="00FF715E">
      <w:pPr>
        <w:spacing w:line="360" w:lineRule="auto"/>
        <w:jc w:val="both"/>
        <w:rPr>
          <w:rFonts w:ascii="Arial" w:hAnsi="Arial" w:cs="Arial"/>
          <w:b/>
          <w:bCs/>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7. Kündigung</w:t>
      </w:r>
    </w:p>
    <w:p w:rsidR="00FF715E" w:rsidRDefault="00FF715E">
      <w:pPr>
        <w:pStyle w:val="BodyTextIndent"/>
        <w:widowControl/>
        <w:spacing w:line="360" w:lineRule="auto"/>
        <w:rPr>
          <w:rFonts w:ascii="Arial" w:hAnsi="Arial" w:cs="Arial"/>
          <w:b w:val="0"/>
          <w:bCs w:val="0"/>
          <w:sz w:val="18"/>
          <w:szCs w:val="18"/>
          <w:lang w:val="de-DE"/>
        </w:rPr>
      </w:pPr>
      <w:r>
        <w:rPr>
          <w:rFonts w:ascii="Arial" w:hAnsi="Arial" w:cs="Arial"/>
          <w:sz w:val="18"/>
          <w:szCs w:val="18"/>
          <w:lang w:val="de-DE"/>
        </w:rPr>
        <w:t xml:space="preserve">Unbeschadet sonstiger Rechte ist SEL berechtigt, diese EULA sofort fristlos zu kündigen, wenn Sie gegen die Bestimmungen dieser EULA verstoßen. Im Falle einer Kündigung müssen Sie sämtliche Kopien des Softwareprodukts sowie alle seine Komponenten vernichten, einschließlich aller Softwareprodukte, die sich auf der Festplatte eines beliebigen Rechners befinden. </w:t>
      </w:r>
      <w:r>
        <w:rPr>
          <w:rFonts w:ascii="Arial" w:hAnsi="Arial" w:cs="Arial"/>
          <w:b w:val="0"/>
          <w:bCs w:val="0"/>
          <w:sz w:val="18"/>
          <w:szCs w:val="18"/>
          <w:lang w:val="de-DE"/>
        </w:rPr>
        <w:t>Sie können die EULA jederzeit kündigen, indem Sie das Softwareprodukt zerstören und es von Ihrer Festplatte oder anderer Hardware deinstallieren. Alle Bestimmungen dieser EULA in Bezug auf Haftungsausschlüsse oder Garantien, Haftungsbegrenzung, Rechtsmittel oder Schadensersatz sowie Eigentumsrechte von SEL, geltendes Recht, Gerichtsbarkeit, Entschädigung oder Sonstiges gelten auch nach der Kündigung.</w:t>
      </w: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8. Eigentum</w:t>
      </w:r>
    </w:p>
    <w:p w:rsidR="00FF715E" w:rsidRDefault="00FF715E">
      <w:pPr>
        <w:pStyle w:val="BodyText"/>
      </w:pPr>
      <w:r>
        <w:t>Sie besitzen lediglich den Datenträger, auf dem das Softwareprodukt gespeichert ist. SEL und/oder dessen Lizenzgeber behalten zu jeder Zeit die Eigentumsrechte an dem auf dem Datenträger gespeicherten Softwareprodukt und an alle</w:t>
      </w:r>
      <w:r w:rsidR="00E728BB">
        <w:t>n</w:t>
      </w:r>
      <w:r>
        <w:t xml:space="preserve"> späteren Kopien, unabhängig von deren Form.</w:t>
      </w:r>
    </w:p>
    <w:p w:rsidR="00FF715E" w:rsidRDefault="00FF715E">
      <w:pPr>
        <w:spacing w:line="360" w:lineRule="auto"/>
        <w:jc w:val="both"/>
        <w:rPr>
          <w:rFonts w:ascii="Arial" w:hAnsi="Arial" w:cs="Arial"/>
          <w:b/>
          <w:bCs/>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9. Beschränkte Haftung und Ausschlüsse</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9.1 BESCHRÄNKTE GARANTIE</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Diese beschränkte Garantie gilt zusätzlich zu Ihren gesetzlichen Ansprüchen und beeinträchtigt jene gesetzlichen Ansprüche nicht, die nach den anwendbaren Gesetzen weder ausgeschlossen noch beschränkt werden können.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Wenn das Softwareprodukt auf einem von SEL zur Verfügung gestellten Datenträger gespeichert ist, dann garantiert SEL dem Konsumenten, der dieses Softwareprodukt ursprünglich gekauft hat, dass der Datenträger, auf dem das Softwareprodukt gespeichert ist, bei normaler Verwendung und Bedingungen neunzig (90) Tage ab dem Datum des Erwerbs in Bezug auf Material und Verarbeitung fehlerfrei ist. Die gesamte Haftung seitens SEL unter dieser beschränkten Garantie besteht, nach alleinigem Ermessen von SEL, entweder aus (a) der Rückerstattung des für das Softwareprodukt entrichteten Kaufpreises; oder (b) der Reparatur oder, im Ermessen von SEL, dem kostenlosen Ersatz des Softwareprodukts, das diese beschränkte Garantie nicht erfüllt, vorausgesetzt, die folgenden Verfahren und Bedingungen werden eingehalten. Alle Ansprüche unter dieser beschränkten Garantie müssen durch Rückgabe des ursprünglichen Datenträgers in seinem ursprünglichen Zustand und Verpackung an die Stelle, wo er gekauft wurde, zusammen mit einer Kopie der Originalquittung oder eines anderen datierten Kaufbelegs, einer Beschreibung der Mängel und der Adresse des Absenders erfolgen („die benötigten Unterlagen”). Wenn dies aus einem beliebigen Grund nicht möglich ist (und vorausgesetzt, der Kauf liegt nicht mehr als 90 Tage zurück), dann sollte der fehlerhafte Datenträger zusammen mit den benötigten Unterlagen und unter Angabe der Adresse der Stelle, an der er gekauft wurde, an die im Handbuch für dieses Softwareprodukt angegebene Adresse für SEL zurückgeschickt werden.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9.2 Die beschränkte Garantie in Abschnitt 9.1 weiter oben ist nichtig und gilt nicht für Datenträger, die Missbrauch, Missgeschick, Beschädigung oder Abnutzung ausgesetzt wurden. Die Gewährleistung für ein Ersatz-Softwareprodukt gilt entweder für den Rest der ursprünglichen Garantiezeit oder für dreißig (30) Tage, je nachdem, welcher dieser Zeiträume der längere ist.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9.3 DIE BESCHRÄNKTE GARANTIE IN ABSCHNITT 9.1 GILT NICHT FÜR DIE SOFTWAREPROGRAMME SELBST, DIE „SO WIE SIE SIND” UND OHNE JEDE GARANTIE ZUR VERFÜGUNG GESTELLT WERDEN. IM VOLLEN DURCH DAS GELTENDE RECHT GESTATTETEN UMFANG LEHNEN SEL UND DESSEN LIZENZGEBER ALLE WEITEREN AUSDRÜCKLICHEN ODER STILLSCHWEIGENDEN ZUSAGEN, GARANTIEN, BEDINGUNGEN ODER ANDERE BESTIMMUNGEN AB, EINSCHLIESSLICH ABER NICHT BESCHRÄNKT AUF STILLSCHWEIGENDE GEWÄHRLEISTUNGEN UND/ODER BEDINGUNGEN HINSICHTLICH DER VERKÄUFLICHKEIT, ZUFRIEDENSTELLENDEN QUALITÄT, NICHT-VERLETZUNG GEISTIGER EIGENTUMSRECHTE UND BRAUCHBARKEIT FÜR EINEN BESTIMMTEN ZWECK IN BEZUG AUF DAS SOFTWAREPRODUKT UND JEDEN EINZELNEN TEIL DAVON. UNBESCHADET DER ALLGEMEINGÜLTIGKEIT DES VORANGEGANGENEN, GARANTIERT SEL NICHT, DASS DAS SOFTWAREPRODUKT FEHLERFREI IST ODER UNTERBRECHUNGSFREI FUNKTIONIERT, NOCH DASS SEL BELIEBIGE FEHLER IM SOFTWAREPRODUKT BEHEBEN WIRD. WEITERS GARANTIERT SEL NICHT, DASS DAS SOFTWAREPRODUKT AUF ALLE</w:t>
      </w:r>
      <w:r w:rsidR="00695534">
        <w:rPr>
          <w:rFonts w:ascii="Arial" w:hAnsi="Arial" w:cs="Arial"/>
          <w:sz w:val="18"/>
          <w:szCs w:val="18"/>
          <w:lang w:val="de-DE"/>
        </w:rPr>
        <w:t>N</w:t>
      </w:r>
      <w:r>
        <w:rPr>
          <w:rFonts w:ascii="Arial" w:hAnsi="Arial" w:cs="Arial"/>
          <w:sz w:val="18"/>
          <w:szCs w:val="18"/>
          <w:lang w:val="de-DE"/>
        </w:rPr>
        <w:t xml:space="preserve"> ARTEN VON RECHNERN FUNKTIONIERT. DIE TECHNISCHEN MINDESTSPEZIFIKATIONEN SIND AUS DEM HANDBUCH ERSICHTLICH.</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9.4 ZUSÄTZLICH SIND, IM VOLLEN DURCH DAS GELTENDE RECHT GESTATTETEN UMFANG:</w:t>
      </w: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(A) SEL ODER DESSEN LIZENZGEBER IN KEINEM FALL HAFTBAR FÜR BELIEBIGE SCHÄDEN (EINSCHLIESSLICH ABER NICHT BESCHRÄNKT AUF DIREKTE, INDIREKTE, BEILÄUFIG ENTSTANDENE ODER FOLGESCHÄDEN IM ZUSAMMENHANG MIT ENTGANGENEM GEWINN, GESCHÄFTSUNTERBRECHUNG, INFORMATIONSVERLUST ODER EINEM BELIEBIGEN FINANZIELLEN VERLUST), DIE AUS DER NUTZUNG DIESES SOFTWAREPRODUKTS ODER DER UNFÄHIGKEIT, DIESES SOFTWAREPRODUKT ZU NUTZEN, ENTSTEHEN, SELBST DANN, WENN SEL ÜBER DIE MÖGLICHKEIT SOLCHER SCHÄDEN INFORMIERT WURDE. SIE TRAGEN DAS GESAMTE NUTZUNGSRISIKO (INSBESONDERE OHNE EINSCHRÄNKUNG (A) FÜR BELIEBIGE SCHÄDEN AN IHRER COMPUTERHARDWARE, DATEN ODER SOFTWARE ODER (B) ALS FOLGE DER NICHTEINHALTUNG DER IM HANDBUCH BESCHRIEBENEN VORSICHTSMASSNAHMEN BEI DER NUTZUNG).</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(B) IN JEDEM FALL IST DIE MAXIMALE GESAMTHAFTUNG SEITENS SEL UND DESSEN LIZENZGEBER UNTER ODER IM ZUSAMMENHANG MIT DIESER EULA ODER DER NUTZUNG ODER VERSUCHTEN NUTZUNG DIESES SOFTWAREPRODUKTS AUF DEN VON IHNEN FÜR DIESES SOFTWAREPRODUKT TATSÄCHLICH BEZAHLTEN BETRAG BESCHRÄNKT.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9.5 Im Rahmen dieser EULA wird die Haftung im Falle von Tod oder Körperverletzung, wenn diese auf Fahrlässigkeit seitens SEL zurückzuführen sind, weder beschränkt noch ausgeschlossen, wenn gemäß geltendem Recht ein solcher Ausschluss oder eine solche Beschränkung unrechtmäßig, nicht vollstreckbar oder nichtig sind.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9.6 Einige Gerichtsbarkeiten gestatten den Ausschluss oder die Beschränkung der Haftung, wie sie im vorliegenden Abschnitt 9 dargelegt sind, nicht. Ihre gesetzlichen Ansprüche als Konsument, die nach geltendem Recht weder ausgeschlossen noch beschränkt werden können, sind durch diesen Absatz 9 unberührt. Diese gesetzlichen Ansprüche können sich je nach Land/Rechtsordnung unterscheiden.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9.7 Es ist Ihnen bewusst, dass das Softwareprodukt jederzeit aktualisiert oder korrigiert werden kann und dass daraus keine Verpflichtung entsteht, weder gemäß dieser EULA noch anderweitig, Ihnen diese Updates oder Patches zur Verfügung zu stellen.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10. Geltendes Recht und Streitschlichtungsverfahren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 xml:space="preserve">10.1 Vorbehaltlich des Abschnitts 10.2. weiter unten gilt für diese EULA und für jeden Anspruch oder jede Streitigkeit welcher Art auch immer (einschließlich beliebiger außervertraglicher Streitigkeiten), die aus oder in Zusammenhang mit dieser EULA entstehen, englisches Recht. Für alle Zwecke in Zusammenhang mit der EULA (einschließlich aller solcher Streitigkeiten oder Ansprüche) erkennen beide Parteien die ausschließliche Zuständigkeit der englischen Gerichte an, wobei aber nichts in dieser EULA das Recht von SEL beschränken wird, eine Klage gegen eine beliebige Partei in einem beliebigen anderen kompetenten Gericht zu erheben, und das Erheben einer solchen Klage in einer oder mehreren Gerichtsbarkeiten wird das Erheben anderer solcher Klagen in beliebigen anderen Gerichtsbarkeiten (ob gleichzeitig oder nicht) nicht ausschließen, im gesetzlich erlaubten Umfang dieser anderen Gerichtsbarkeiten.   </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10.2 Haben Sie dieses Softwareprodukt in den Vereinigten Staaten von Amerika erworben, dann gelten für diese EULA und für jegliche Ansprüche oder Streitigkeiten, die sich aus oder in Zusammenhang mit dieser EULA ergeben, die Gesetze des Staates Kalifornien, USA und sie unterliegen der nicht-ausschließlichen Gerichtsbarkeit der einzel- und bundesstaatlichen Gerichte in San Francisco, Kalifornien, USA.</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rPr>
          <w:rFonts w:ascii="Arial" w:hAnsi="Arial" w:cs="Arial"/>
          <w:sz w:val="18"/>
          <w:szCs w:val="18"/>
          <w:lang w:val="de-DE"/>
        </w:rPr>
      </w:pPr>
      <w:r>
        <w:rPr>
          <w:rFonts w:ascii="Arial" w:hAnsi="Arial" w:cs="Arial"/>
          <w:sz w:val="18"/>
          <w:szCs w:val="18"/>
          <w:lang w:val="de-DE"/>
        </w:rPr>
        <w:t>10.3 Für diese EULA gilt das Übereinkommen der Vereinten Nationen über Verträge des internationalen Verkaufs von Waren nicht.</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11. Einstweilige Verfügung</w:t>
      </w:r>
    </w:p>
    <w:p w:rsidR="00FF715E" w:rsidRDefault="00FF715E">
      <w:pPr>
        <w:spacing w:line="360" w:lineRule="auto"/>
        <w:jc w:val="both"/>
        <w:outlineLvl w:val="0"/>
        <w:rPr>
          <w:rFonts w:ascii="Arial" w:hAnsi="Arial" w:cs="Arial"/>
          <w:sz w:val="18"/>
          <w:szCs w:val="18"/>
          <w:lang w:val="de-DE"/>
        </w:rPr>
      </w:pPr>
    </w:p>
    <w:p w:rsidR="00FF715E" w:rsidRDefault="00FF715E">
      <w:pPr>
        <w:spacing w:line="360" w:lineRule="auto"/>
        <w:jc w:val="both"/>
        <w:outlineLvl w:val="0"/>
        <w:rPr>
          <w:rFonts w:ascii="Arial" w:hAnsi="Arial" w:cs="Arial"/>
          <w:sz w:val="18"/>
          <w:szCs w:val="18"/>
          <w:lang w:val="de-DE"/>
        </w:rPr>
      </w:pPr>
      <w:r>
        <w:rPr>
          <w:rFonts w:ascii="Arial" w:hAnsi="Arial" w:cs="Arial"/>
          <w:sz w:val="18"/>
          <w:szCs w:val="18"/>
          <w:lang w:val="de-DE"/>
        </w:rPr>
        <w:t xml:space="preserve">Ohne die gezielte Vollstreckung der Bestimmungen dieser EULA würde SEL einen irreparablen Schaden erleiden. Deshalb erklären Sie sich damit einverstanden, dass wir dazu berechtigt sind, ohne Sicherheit oder Schadensnachweis, alle erforderlichen Handlungen zu setzen, einschließlich aber nicht beschränkt auf das Erheben von Unterlassungsklagen oder den Einsatz angemessener Rechtsmittel, zusätzlich zu allen anderen uns zur Verfügung stehenden Rechtsmittel.  </w:t>
      </w:r>
    </w:p>
    <w:p w:rsidR="00FF715E" w:rsidRDefault="00FF715E">
      <w:pPr>
        <w:spacing w:line="360" w:lineRule="auto"/>
        <w:jc w:val="both"/>
        <w:outlineLvl w:val="0"/>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12. Schadenersatz</w:t>
      </w:r>
    </w:p>
    <w:p w:rsidR="00FF715E" w:rsidRDefault="00FF715E">
      <w:pPr>
        <w:spacing w:line="360" w:lineRule="auto"/>
        <w:jc w:val="both"/>
        <w:outlineLvl w:val="0"/>
        <w:rPr>
          <w:rFonts w:ascii="Arial" w:hAnsi="Arial" w:cs="Arial"/>
          <w:sz w:val="18"/>
          <w:szCs w:val="18"/>
          <w:lang w:val="de-DE"/>
        </w:rPr>
      </w:pPr>
    </w:p>
    <w:p w:rsidR="00FF715E" w:rsidRDefault="00FF715E">
      <w:pPr>
        <w:spacing w:line="360" w:lineRule="auto"/>
        <w:jc w:val="both"/>
        <w:outlineLvl w:val="0"/>
        <w:rPr>
          <w:rFonts w:ascii="Arial" w:hAnsi="Arial" w:cs="Arial"/>
          <w:sz w:val="18"/>
          <w:szCs w:val="18"/>
          <w:lang w:val="de-DE"/>
        </w:rPr>
      </w:pPr>
      <w:r>
        <w:rPr>
          <w:rFonts w:ascii="Arial" w:hAnsi="Arial" w:cs="Arial"/>
          <w:sz w:val="18"/>
          <w:szCs w:val="18"/>
          <w:lang w:val="de-DE"/>
        </w:rPr>
        <w:t>Sie erklären sich damit einverstanden, SEL, dessen Partner, verbundene Unternehmen, Vertragsnehmer, Lizenzgeber, Vorstandsmitglieder, leitende Mitarbeiter, Angestellte und Vertreter gegen alle Ansprüche, Schäden, Kosten und Ausgaben (einschließlich angemessener Anwaltskosten), die sich direkt oder indirekt aus Ihren Handlungen oder Unterlassungen in Zusammenhang mit der Nutzung dieses Softwareprodukts oder einer beliebigen Verletzung der Bestimmungen dieser EULA durch Sie ergeben, schad- und klaglos zu halten.</w:t>
      </w:r>
    </w:p>
    <w:p w:rsidR="00FF715E" w:rsidRDefault="00FF715E">
      <w:pPr>
        <w:spacing w:line="360" w:lineRule="auto"/>
        <w:jc w:val="both"/>
        <w:rPr>
          <w:rFonts w:ascii="Arial" w:hAnsi="Arial" w:cs="Arial"/>
          <w:sz w:val="18"/>
          <w:szCs w:val="18"/>
          <w:lang w:val="de-DE"/>
        </w:rPr>
      </w:pPr>
    </w:p>
    <w:p w:rsidR="00FF715E" w:rsidRDefault="00FF715E">
      <w:pPr>
        <w:spacing w:line="360" w:lineRule="auto"/>
        <w:jc w:val="both"/>
        <w:outlineLvl w:val="0"/>
        <w:rPr>
          <w:rFonts w:ascii="Arial" w:hAnsi="Arial" w:cs="Arial"/>
          <w:b/>
          <w:bCs/>
          <w:sz w:val="18"/>
          <w:szCs w:val="18"/>
          <w:lang w:val="de-DE"/>
        </w:rPr>
      </w:pPr>
      <w:r>
        <w:rPr>
          <w:rFonts w:ascii="Arial" w:hAnsi="Arial" w:cs="Arial"/>
          <w:b/>
          <w:bCs/>
          <w:sz w:val="18"/>
          <w:szCs w:val="18"/>
          <w:lang w:val="de-DE"/>
        </w:rPr>
        <w:t>13. Sonstiges</w:t>
      </w:r>
    </w:p>
    <w:p w:rsidR="00FF715E" w:rsidRDefault="00FF715E">
      <w:pPr>
        <w:spacing w:line="360" w:lineRule="auto"/>
        <w:jc w:val="both"/>
        <w:rPr>
          <w:rFonts w:ascii="Arial" w:hAnsi="Arial" w:cs="Arial"/>
          <w:sz w:val="18"/>
          <w:szCs w:val="18"/>
          <w:lang w:val="de-DE"/>
        </w:rPr>
      </w:pPr>
    </w:p>
    <w:p w:rsidR="00FF715E" w:rsidRDefault="00FF715E">
      <w:pPr>
        <w:pStyle w:val="BodyTextIndent"/>
        <w:spacing w:line="360" w:lineRule="auto"/>
        <w:ind w:left="720" w:hanging="720"/>
        <w:rPr>
          <w:rFonts w:ascii="Arial" w:hAnsi="Arial" w:cs="Arial"/>
          <w:b w:val="0"/>
          <w:bCs w:val="0"/>
          <w:sz w:val="18"/>
          <w:szCs w:val="18"/>
          <w:lang w:val="de-DE"/>
        </w:rPr>
      </w:pPr>
      <w:r>
        <w:rPr>
          <w:rFonts w:ascii="Arial" w:hAnsi="Arial" w:cs="Arial"/>
          <w:b w:val="0"/>
          <w:bCs w:val="0"/>
          <w:sz w:val="18"/>
          <w:szCs w:val="18"/>
          <w:lang w:val="de-DE"/>
        </w:rPr>
        <w:t>13.1</w:t>
      </w:r>
      <w:r>
        <w:rPr>
          <w:rFonts w:ascii="Arial" w:hAnsi="Arial" w:cs="Arial"/>
          <w:b w:val="0"/>
          <w:bCs w:val="0"/>
          <w:sz w:val="18"/>
          <w:szCs w:val="18"/>
          <w:lang w:val="de-DE"/>
        </w:rPr>
        <w:tab/>
        <w:t xml:space="preserve">Haben Sie dieses Softwareprodukt in den Vereinigten Staaten von Amerika erworben, dann dürfen Sie es weder exportieren noch reexportieren, außer gemäß den Gesetzen und Bestimmungen der Vereinigten Staaten von Amerika. </w:t>
      </w:r>
    </w:p>
    <w:p w:rsidR="00FF715E" w:rsidRDefault="00FF715E">
      <w:pPr>
        <w:pStyle w:val="BodyTextIndent"/>
        <w:spacing w:line="360" w:lineRule="auto"/>
        <w:ind w:left="720" w:hanging="720"/>
        <w:rPr>
          <w:rFonts w:ascii="Arial" w:hAnsi="Arial" w:cs="Arial"/>
          <w:b w:val="0"/>
          <w:bCs w:val="0"/>
          <w:sz w:val="18"/>
          <w:szCs w:val="18"/>
          <w:lang w:val="de-DE"/>
        </w:rPr>
      </w:pPr>
      <w:r>
        <w:rPr>
          <w:rFonts w:ascii="Arial" w:hAnsi="Arial" w:cs="Arial"/>
          <w:b w:val="0"/>
          <w:bCs w:val="0"/>
          <w:sz w:val="18"/>
          <w:szCs w:val="18"/>
          <w:lang w:val="de-DE"/>
        </w:rPr>
        <w:lastRenderedPageBreak/>
        <w:t>13.2</w:t>
      </w:r>
      <w:r>
        <w:rPr>
          <w:rFonts w:ascii="Arial" w:hAnsi="Arial" w:cs="Arial"/>
          <w:b w:val="0"/>
          <w:bCs w:val="0"/>
          <w:sz w:val="18"/>
          <w:szCs w:val="18"/>
          <w:lang w:val="de-DE"/>
        </w:rPr>
        <w:tab/>
        <w:t>Unbeschadet des Absatzes 9.6, stellt diese EULA zusammen mit jeglichen anderen Vereinbarungen, Richtlinien oder anderen Dokumenten, auf die in dieser EULA ausdrücklich Bezug genommen wird, die gesamte Vereinbarung zwischen SEL und Ihnen in Bezug auf die Lizenzierung und Nutzung des Softwareprodukts dar und ersetzt alle früheren oder gleichzeitigen Vereinbarungen. Unbeschadet der Absätze 13.4 und 13.5 sind Ergänzungen oder Änderungen dieser EULA nur dann verpflichtend, wenn sie schriftlich erfolgen und von einer durch SEL ordnungsgemäß autorisierten Person unterschrieben sind.</w:t>
      </w:r>
    </w:p>
    <w:p w:rsidR="00FF715E" w:rsidRDefault="00FF715E">
      <w:pPr>
        <w:pStyle w:val="BodyTextIndent"/>
        <w:spacing w:line="360" w:lineRule="auto"/>
        <w:ind w:left="720" w:hanging="720"/>
        <w:rPr>
          <w:rFonts w:ascii="Arial" w:hAnsi="Arial" w:cs="Arial"/>
          <w:b w:val="0"/>
          <w:bCs w:val="0"/>
          <w:sz w:val="18"/>
          <w:szCs w:val="18"/>
          <w:lang w:val="de-DE" w:eastAsia="en-GB"/>
        </w:rPr>
      </w:pPr>
      <w:r>
        <w:rPr>
          <w:rFonts w:ascii="Arial" w:hAnsi="Arial" w:cs="Arial"/>
          <w:b w:val="0"/>
          <w:bCs w:val="0"/>
          <w:sz w:val="18"/>
          <w:szCs w:val="18"/>
          <w:lang w:val="de-DE"/>
        </w:rPr>
        <w:t>13.3</w:t>
      </w:r>
      <w:r>
        <w:rPr>
          <w:rFonts w:ascii="Arial" w:hAnsi="Arial" w:cs="Arial"/>
          <w:b w:val="0"/>
          <w:bCs w:val="0"/>
          <w:sz w:val="18"/>
          <w:szCs w:val="18"/>
          <w:lang w:val="de-DE"/>
        </w:rPr>
        <w:tab/>
        <w:t xml:space="preserve">Sie erkennen an und stimmen zu, dass alle Titel, Eigentumsrechte und Rechte des geistigen Eigentums in Zusammenhang mit dem Softwareprodukt und alle Kopien davon (einschließlich aber nicht beschränkt auf abgeleitete Werke, Titel, Computercode, Themen, Objekte, Charaktere, Charakternamen, Geschichten, Dialoge, Schlagworte, </w:t>
      </w:r>
      <w:r w:rsidR="00A61CC2">
        <w:rPr>
          <w:rFonts w:ascii="Arial" w:hAnsi="Arial" w:cs="Arial"/>
          <w:b w:val="0"/>
          <w:bCs w:val="0"/>
          <w:sz w:val="18"/>
          <w:szCs w:val="18"/>
          <w:lang w:val="de-DE"/>
        </w:rPr>
        <w:t>Orte,</w:t>
      </w:r>
      <w:r>
        <w:rPr>
          <w:rFonts w:ascii="Arial" w:hAnsi="Arial" w:cs="Arial"/>
          <w:b w:val="0"/>
          <w:bCs w:val="0"/>
          <w:sz w:val="18"/>
          <w:szCs w:val="18"/>
          <w:lang w:val="de-DE"/>
        </w:rPr>
        <w:t xml:space="preserve"> Konzepte, Illustrationen, Grafiken, Animationen, Sounds, Musikkompositionen, audiovisuelle Effekte, Texte, Bildschirmanzeigen, Betriebsmethoden, moralische Rechte, in der Software eingebettete „Applets“, sowie die zugehörige Dokumentation) das Eigentum von Square Enix oder dessen Lizenzgeber</w:t>
      </w:r>
      <w:r w:rsidR="00A61CC2">
        <w:rPr>
          <w:rFonts w:ascii="Arial" w:hAnsi="Arial" w:cs="Arial"/>
          <w:b w:val="0"/>
          <w:bCs w:val="0"/>
          <w:sz w:val="18"/>
          <w:szCs w:val="18"/>
          <w:lang w:val="de-DE"/>
        </w:rPr>
        <w:t>n</w:t>
      </w:r>
      <w:r>
        <w:rPr>
          <w:rFonts w:ascii="Arial" w:hAnsi="Arial" w:cs="Arial"/>
          <w:b w:val="0"/>
          <w:bCs w:val="0"/>
          <w:sz w:val="18"/>
          <w:szCs w:val="18"/>
          <w:lang w:val="de-DE"/>
        </w:rPr>
        <w:t xml:space="preserve"> sind. </w:t>
      </w:r>
    </w:p>
    <w:p w:rsidR="00FF715E" w:rsidRDefault="00FF715E">
      <w:pPr>
        <w:pStyle w:val="BodyTextIndent"/>
        <w:spacing w:line="360" w:lineRule="auto"/>
        <w:ind w:left="720" w:hanging="720"/>
        <w:rPr>
          <w:rFonts w:ascii="Arial" w:hAnsi="Arial" w:cs="Arial"/>
          <w:b w:val="0"/>
          <w:bCs w:val="0"/>
          <w:sz w:val="18"/>
          <w:szCs w:val="18"/>
          <w:lang w:val="de-DE"/>
        </w:rPr>
      </w:pPr>
      <w:r>
        <w:rPr>
          <w:rFonts w:ascii="Arial" w:hAnsi="Arial" w:cs="Arial"/>
          <w:b w:val="0"/>
          <w:bCs w:val="0"/>
          <w:sz w:val="18"/>
          <w:szCs w:val="18"/>
          <w:lang w:val="de-DE"/>
        </w:rPr>
        <w:t>13.4</w:t>
      </w:r>
      <w:r>
        <w:rPr>
          <w:rFonts w:ascii="Arial" w:hAnsi="Arial" w:cs="Arial"/>
          <w:b w:val="0"/>
          <w:bCs w:val="0"/>
          <w:sz w:val="18"/>
          <w:szCs w:val="18"/>
          <w:lang w:val="de-DE"/>
        </w:rPr>
        <w:tab/>
        <w:t>SEL behält sich das Recht vor, diese EULA nach eigenem Ermessen jederzeit zu ändern, wird solche Änderungen allerdings auf der Square Enix Website veröffentlichen und/oder Ihnen über ein Verwaltungssystem für digitale Rechte mitteilen, das zum Schutz des Inhalts des Softwareprodukts eingesetzt wird, zum Beispiel über den STEAM™ Dienst, wenn für diesen Zweck STEAM™ Software eingesetzt wird. Sollten solche zukünftigen Änderungen dieser EULA für Sie nicht akzeptabel sein oder dazu führen, dass Sie diese EULA nicht mehr erfüllen, dann können Sie diese EULA gemäß den weiter oben dargelegten Kündigungsbestimmungen kündigen. Durch die Installation und die Nutzung beliebiger Updates oder Änderungen des Softwareprodukts oder die weitere Nutzung der Produktsoftware nach der Bekanntgabe von Änderungen an dieser EULA erklären Sie sich mit allen solchen Änderungen der Bestimmungen dieser EULA einverstanden</w:t>
      </w:r>
      <w:r w:rsidR="0067301F">
        <w:rPr>
          <w:rFonts w:ascii="Arial" w:hAnsi="Arial" w:cs="Arial"/>
          <w:b w:val="0"/>
          <w:bCs w:val="0"/>
          <w:sz w:val="18"/>
          <w:szCs w:val="18"/>
          <w:lang w:val="de-DE"/>
        </w:rPr>
        <w:t>.</w:t>
      </w:r>
    </w:p>
    <w:p w:rsidR="00FF715E" w:rsidRDefault="00FF715E">
      <w:pPr>
        <w:pStyle w:val="BodyTextIndent"/>
        <w:spacing w:line="360" w:lineRule="auto"/>
        <w:ind w:left="720" w:hanging="720"/>
        <w:rPr>
          <w:rFonts w:ascii="Arial" w:hAnsi="Arial" w:cs="Arial"/>
          <w:b w:val="0"/>
          <w:bCs w:val="0"/>
          <w:sz w:val="18"/>
          <w:szCs w:val="18"/>
          <w:lang w:val="de-DE"/>
        </w:rPr>
      </w:pPr>
      <w:r>
        <w:rPr>
          <w:rFonts w:ascii="Arial" w:hAnsi="Arial" w:cs="Arial"/>
          <w:b w:val="0"/>
          <w:bCs w:val="0"/>
          <w:sz w:val="18"/>
          <w:szCs w:val="18"/>
          <w:lang w:val="de-DE"/>
        </w:rPr>
        <w:t>13.5</w:t>
      </w:r>
      <w:r>
        <w:rPr>
          <w:rFonts w:ascii="Arial" w:hAnsi="Arial" w:cs="Arial"/>
          <w:b w:val="0"/>
          <w:bCs w:val="0"/>
          <w:sz w:val="18"/>
          <w:szCs w:val="18"/>
          <w:lang w:val="de-DE"/>
        </w:rPr>
        <w:tab/>
        <w:t>Sollte ein Gericht oder eine andere zuständige Behörde beliebige Bestimmungen dieser EULA (oder Teile beliebiger Bestimmungen) für nichtig, rechtswidrig oder nichtdurchführbar befinden, dann gilt diese Bestimmung oder Teilbestimmung im erforderlichen Ausmaß als gelöscht, und die übrigen Bestimmungen der EULA bleiben weiterhin im vollen gesetzlich erlaubten Umfang gültig und durchführbar.</w:t>
      </w:r>
    </w:p>
    <w:p w:rsidR="00FF715E" w:rsidRDefault="00FF715E">
      <w:pPr>
        <w:pStyle w:val="BodyTextIndent"/>
        <w:spacing w:line="360" w:lineRule="auto"/>
        <w:ind w:left="720" w:hanging="720"/>
        <w:rPr>
          <w:rFonts w:ascii="Arial" w:hAnsi="Arial" w:cs="Arial"/>
          <w:b w:val="0"/>
          <w:bCs w:val="0"/>
          <w:sz w:val="18"/>
          <w:szCs w:val="18"/>
          <w:lang w:val="de-DE"/>
        </w:rPr>
      </w:pPr>
      <w:r>
        <w:rPr>
          <w:rFonts w:ascii="Arial" w:hAnsi="Arial" w:cs="Arial"/>
          <w:sz w:val="18"/>
          <w:szCs w:val="18"/>
          <w:lang w:val="de-DE"/>
        </w:rPr>
        <w:t xml:space="preserve"> </w:t>
      </w:r>
      <w:r w:rsidR="00E42EF1" w:rsidRPr="00D6791A">
        <w:rPr>
          <w:rFonts w:ascii="Arial" w:hAnsi="Arial" w:cs="Arial"/>
          <w:b w:val="0"/>
          <w:sz w:val="18"/>
          <w:szCs w:val="18"/>
          <w:lang w:val="de-DE"/>
        </w:rPr>
        <w:t>L</w:t>
      </w:r>
      <w:r>
        <w:rPr>
          <w:rFonts w:ascii="Arial" w:hAnsi="Arial" w:cs="Arial"/>
          <w:b w:val="0"/>
          <w:bCs w:val="0"/>
          <w:sz w:val="18"/>
          <w:szCs w:val="18"/>
          <w:lang w:val="de-DE"/>
        </w:rPr>
        <w:t>etzte Aktualisierung</w:t>
      </w:r>
      <w:r w:rsidR="00B9373D">
        <w:rPr>
          <w:rFonts w:ascii="Arial" w:hAnsi="Arial" w:cs="Arial"/>
          <w:b w:val="0"/>
          <w:bCs w:val="0"/>
          <w:sz w:val="18"/>
          <w:szCs w:val="18"/>
          <w:lang w:val="de-DE"/>
        </w:rPr>
        <w:t>:</w:t>
      </w:r>
      <w:r w:rsidR="00150668">
        <w:rPr>
          <w:rFonts w:ascii="Arial" w:hAnsi="Arial" w:cs="Arial"/>
          <w:b w:val="0"/>
          <w:bCs w:val="0"/>
          <w:sz w:val="18"/>
          <w:szCs w:val="18"/>
          <w:lang w:val="de-DE"/>
        </w:rPr>
        <w:t xml:space="preserve"> </w:t>
      </w:r>
      <w:r w:rsidR="00104475">
        <w:rPr>
          <w:rFonts w:ascii="Arial" w:hAnsi="Arial" w:cs="Arial"/>
          <w:b w:val="0"/>
          <w:bCs w:val="0"/>
          <w:sz w:val="18"/>
          <w:szCs w:val="18"/>
          <w:lang w:val="de-DE"/>
        </w:rPr>
        <w:t>30/05/2012</w:t>
      </w:r>
    </w:p>
    <w:sectPr w:rsidR="00FF715E" w:rsidSect="00FF715E">
      <w:footerReference w:type="default" r:id="rId12"/>
      <w:pgSz w:w="11906" w:h="16838"/>
      <w:pgMar w:top="1440" w:right="991"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AFF" w:rsidRDefault="002B5AFF">
      <w:r>
        <w:separator/>
      </w:r>
    </w:p>
  </w:endnote>
  <w:endnote w:type="continuationSeparator" w:id="0">
    <w:p w:rsidR="002B5AFF" w:rsidRDefault="002B5A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96" w:rsidRDefault="00EC7D96">
    <w:pPr>
      <w:pStyle w:val="Footer"/>
      <w:rPr>
        <w:rFonts w:ascii="Arial" w:hAnsi="Arial" w:cs="Arial"/>
        <w:sz w:val="16"/>
        <w:szCs w:val="16"/>
      </w:rPr>
    </w:pPr>
    <w:r>
      <w:rPr>
        <w:rFonts w:ascii="Arial" w:hAnsi="Arial" w:cs="Arial"/>
        <w:sz w:val="16"/>
        <w:szCs w:val="16"/>
      </w:rPr>
      <w:t>EULA/UK Precedent/260112</w:t>
    </w:r>
  </w:p>
  <w:p w:rsidR="00EC7D96" w:rsidRDefault="00EC7D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AFF" w:rsidRDefault="002B5AFF">
      <w:r>
        <w:separator/>
      </w:r>
    </w:p>
  </w:footnote>
  <w:footnote w:type="continuationSeparator" w:id="0">
    <w:p w:rsidR="002B5AFF" w:rsidRDefault="002B5A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5920D8E"/>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27A34E25"/>
    <w:multiLevelType w:val="hybridMultilevel"/>
    <w:tmpl w:val="6B6CB046"/>
    <w:lvl w:ilvl="0" w:tplc="49B04C96">
      <w:start w:val="1"/>
      <w:numFmt w:val="lowerLetter"/>
      <w:lvlText w:val="(%1)"/>
      <w:lvlJc w:val="left"/>
      <w:pPr>
        <w:ind w:left="1080" w:hanging="72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
    <w:nsid w:val="43DC1CB0"/>
    <w:multiLevelType w:val="hybridMultilevel"/>
    <w:tmpl w:val="F3AEE530"/>
    <w:lvl w:ilvl="0" w:tplc="EC9E16E6">
      <w:start w:val="5"/>
      <w:numFmt w:val="bullet"/>
      <w:lvlText w:val="-"/>
      <w:lvlJc w:val="left"/>
      <w:pPr>
        <w:ind w:left="1140" w:hanging="78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01626E5"/>
    <w:multiLevelType w:val="hybridMultilevel"/>
    <w:tmpl w:val="3E828D32"/>
    <w:lvl w:ilvl="0" w:tplc="4B74F084">
      <w:start w:val="1"/>
      <w:numFmt w:val="lowerRoman"/>
      <w:lvlText w:val="(%1)"/>
      <w:lvlJc w:val="left"/>
      <w:pPr>
        <w:ind w:left="1080" w:hanging="720"/>
      </w:pPr>
      <w:rPr>
        <w:rFonts w:ascii="Arial" w:hAnsi="Arial" w:cs="Arial"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
    <w:nsid w:val="71C73D34"/>
    <w:multiLevelType w:val="hybridMultilevel"/>
    <w:tmpl w:val="53381818"/>
    <w:lvl w:ilvl="0" w:tplc="AE907002">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15E"/>
    <w:rsid w:val="00104475"/>
    <w:rsid w:val="00150668"/>
    <w:rsid w:val="001C152E"/>
    <w:rsid w:val="001D2E5F"/>
    <w:rsid w:val="0026503B"/>
    <w:rsid w:val="002829AE"/>
    <w:rsid w:val="002B5AFF"/>
    <w:rsid w:val="0036532C"/>
    <w:rsid w:val="003C2F02"/>
    <w:rsid w:val="005F53BE"/>
    <w:rsid w:val="0067301F"/>
    <w:rsid w:val="00695534"/>
    <w:rsid w:val="006A3E68"/>
    <w:rsid w:val="006A4718"/>
    <w:rsid w:val="007C4836"/>
    <w:rsid w:val="008C45F5"/>
    <w:rsid w:val="00935260"/>
    <w:rsid w:val="009B450F"/>
    <w:rsid w:val="009D56EA"/>
    <w:rsid w:val="009D66C7"/>
    <w:rsid w:val="00A61CC2"/>
    <w:rsid w:val="00AA264D"/>
    <w:rsid w:val="00B124AE"/>
    <w:rsid w:val="00B92375"/>
    <w:rsid w:val="00B9373D"/>
    <w:rsid w:val="00C10DF5"/>
    <w:rsid w:val="00C358A5"/>
    <w:rsid w:val="00C511E1"/>
    <w:rsid w:val="00C97053"/>
    <w:rsid w:val="00D6791A"/>
    <w:rsid w:val="00D92CC2"/>
    <w:rsid w:val="00E42EF1"/>
    <w:rsid w:val="00E728BB"/>
    <w:rsid w:val="00EC7D96"/>
    <w:rsid w:val="00F863FE"/>
    <w:rsid w:val="00FA0FCC"/>
    <w:rsid w:val="00FF715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Document Map" w:unhideWhenUsed="0"/>
    <w:lsdException w:name="Plain Text"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836"/>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7C4836"/>
    <w:pPr>
      <w:widowControl w:val="0"/>
      <w:spacing w:after="240"/>
      <w:jc w:val="both"/>
    </w:pPr>
    <w:rPr>
      <w:b/>
      <w:bCs/>
      <w:lang w:val="en-US"/>
    </w:rPr>
  </w:style>
  <w:style w:type="character" w:customStyle="1" w:styleId="BodyTextIndentChar">
    <w:name w:val="Body Text Indent Char"/>
    <w:link w:val="BodyTextIndent"/>
    <w:uiPriority w:val="99"/>
    <w:rsid w:val="007C4836"/>
    <w:rPr>
      <w:rFonts w:ascii="Times New Roman" w:hAnsi="Times New Roman" w:cs="Times New Roman"/>
      <w:b/>
      <w:bCs/>
      <w:snapToGrid w:val="0"/>
      <w:sz w:val="24"/>
      <w:szCs w:val="24"/>
      <w:lang w:val="en-US" w:eastAsia="en-US"/>
    </w:rPr>
  </w:style>
  <w:style w:type="paragraph" w:styleId="FootnoteText">
    <w:name w:val="footnote text"/>
    <w:basedOn w:val="Normal"/>
    <w:link w:val="FootnoteTextChar"/>
    <w:uiPriority w:val="99"/>
    <w:rsid w:val="007C4836"/>
    <w:rPr>
      <w:sz w:val="20"/>
      <w:szCs w:val="20"/>
    </w:rPr>
  </w:style>
  <w:style w:type="character" w:customStyle="1" w:styleId="FootnoteTextChar">
    <w:name w:val="Footnote Text Char"/>
    <w:link w:val="FootnoteText"/>
    <w:uiPriority w:val="99"/>
    <w:semiHidden/>
    <w:rsid w:val="00FF715E"/>
    <w:rPr>
      <w:rFonts w:ascii="Times New Roman" w:hAnsi="Times New Roman"/>
      <w:sz w:val="20"/>
      <w:szCs w:val="20"/>
      <w:lang w:eastAsia="en-US"/>
    </w:rPr>
  </w:style>
  <w:style w:type="character" w:styleId="FootnoteReference">
    <w:name w:val="footnote reference"/>
    <w:uiPriority w:val="99"/>
    <w:rsid w:val="007C4836"/>
    <w:rPr>
      <w:rFonts w:ascii="Times New Roman" w:hAnsi="Times New Roman" w:cs="Times New Roman"/>
      <w:vertAlign w:val="superscript"/>
    </w:rPr>
  </w:style>
  <w:style w:type="paragraph" w:styleId="BalloonText">
    <w:name w:val="Balloon Text"/>
    <w:basedOn w:val="Normal"/>
    <w:link w:val="BalloonTextChar"/>
    <w:uiPriority w:val="99"/>
    <w:rsid w:val="007C4836"/>
    <w:rPr>
      <w:rFonts w:ascii="Tahoma" w:hAnsi="Tahoma" w:cs="Tahoma"/>
      <w:sz w:val="16"/>
      <w:szCs w:val="16"/>
    </w:rPr>
  </w:style>
  <w:style w:type="character" w:customStyle="1" w:styleId="BalloonTextChar">
    <w:name w:val="Balloon Text Char"/>
    <w:link w:val="BalloonText"/>
    <w:uiPriority w:val="99"/>
    <w:semiHidden/>
    <w:rsid w:val="00FF715E"/>
    <w:rPr>
      <w:rFonts w:ascii="Times New Roman" w:hAnsi="Times New Roman"/>
      <w:sz w:val="0"/>
      <w:szCs w:val="0"/>
      <w:lang w:eastAsia="en-US"/>
    </w:rPr>
  </w:style>
  <w:style w:type="paragraph" w:styleId="DocumentMap">
    <w:name w:val="Document Map"/>
    <w:basedOn w:val="Normal"/>
    <w:link w:val="DocumentMapChar"/>
    <w:uiPriority w:val="99"/>
    <w:rsid w:val="007C4836"/>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FF715E"/>
    <w:rPr>
      <w:rFonts w:ascii="Times New Roman" w:hAnsi="Times New Roman"/>
      <w:sz w:val="0"/>
      <w:szCs w:val="0"/>
      <w:lang w:eastAsia="en-US"/>
    </w:rPr>
  </w:style>
  <w:style w:type="paragraph" w:styleId="PlainText">
    <w:name w:val="Plain Text"/>
    <w:basedOn w:val="Normal"/>
    <w:link w:val="PlainTextChar"/>
    <w:uiPriority w:val="99"/>
    <w:rsid w:val="007C4836"/>
    <w:rPr>
      <w:rFonts w:ascii="Courier New" w:hAnsi="Courier New" w:cs="Courier New"/>
      <w:sz w:val="20"/>
      <w:szCs w:val="20"/>
      <w:lang w:eastAsia="en-GB"/>
    </w:rPr>
  </w:style>
  <w:style w:type="character" w:customStyle="1" w:styleId="PlainTextChar">
    <w:name w:val="Plain Text Char"/>
    <w:link w:val="PlainText"/>
    <w:uiPriority w:val="99"/>
    <w:semiHidden/>
    <w:rsid w:val="00FF715E"/>
    <w:rPr>
      <w:rFonts w:ascii="Courier New" w:hAnsi="Courier New" w:cs="Courier New"/>
      <w:sz w:val="20"/>
      <w:szCs w:val="20"/>
      <w:lang w:eastAsia="en-US"/>
    </w:rPr>
  </w:style>
  <w:style w:type="character" w:styleId="CommentReference">
    <w:name w:val="annotation reference"/>
    <w:uiPriority w:val="99"/>
    <w:rsid w:val="007C4836"/>
    <w:rPr>
      <w:rFonts w:ascii="Times New Roman" w:hAnsi="Times New Roman" w:cs="Times New Roman"/>
      <w:sz w:val="16"/>
      <w:szCs w:val="16"/>
    </w:rPr>
  </w:style>
  <w:style w:type="paragraph" w:styleId="CommentText">
    <w:name w:val="annotation text"/>
    <w:basedOn w:val="Normal"/>
    <w:link w:val="CommentTextChar"/>
    <w:uiPriority w:val="99"/>
    <w:rsid w:val="007C4836"/>
    <w:rPr>
      <w:sz w:val="20"/>
      <w:szCs w:val="20"/>
    </w:rPr>
  </w:style>
  <w:style w:type="character" w:customStyle="1" w:styleId="CommentTextChar">
    <w:name w:val="Comment Text Char"/>
    <w:link w:val="CommentText"/>
    <w:uiPriority w:val="99"/>
    <w:rsid w:val="007C4836"/>
    <w:rPr>
      <w:rFonts w:ascii="Times New Roman" w:hAnsi="Times New Roman" w:cs="Times New Roman"/>
      <w:lang w:eastAsia="en-US"/>
    </w:rPr>
  </w:style>
  <w:style w:type="paragraph" w:styleId="CommentSubject">
    <w:name w:val="annotation subject"/>
    <w:basedOn w:val="CommentText"/>
    <w:next w:val="CommentText"/>
    <w:link w:val="CommentSubjectChar"/>
    <w:uiPriority w:val="99"/>
    <w:rsid w:val="007C4836"/>
    <w:rPr>
      <w:b/>
      <w:bCs/>
    </w:rPr>
  </w:style>
  <w:style w:type="character" w:customStyle="1" w:styleId="CommentSubjectChar">
    <w:name w:val="Comment Subject Char"/>
    <w:link w:val="CommentSubject"/>
    <w:uiPriority w:val="99"/>
    <w:rsid w:val="007C4836"/>
    <w:rPr>
      <w:rFonts w:ascii="Times New Roman" w:hAnsi="Times New Roman" w:cs="Times New Roman"/>
      <w:b/>
      <w:bCs/>
      <w:lang w:eastAsia="en-US"/>
    </w:rPr>
  </w:style>
  <w:style w:type="character" w:styleId="Hyperlink">
    <w:name w:val="Hyperlink"/>
    <w:uiPriority w:val="99"/>
    <w:rsid w:val="007C4836"/>
    <w:rPr>
      <w:rFonts w:ascii="Times New Roman" w:hAnsi="Times New Roman" w:cs="Times New Roman"/>
      <w:color w:val="0000FF"/>
      <w:u w:val="single"/>
    </w:rPr>
  </w:style>
  <w:style w:type="paragraph" w:styleId="Header">
    <w:name w:val="header"/>
    <w:basedOn w:val="Normal"/>
    <w:link w:val="HeaderChar"/>
    <w:uiPriority w:val="99"/>
    <w:rsid w:val="007C4836"/>
    <w:pPr>
      <w:tabs>
        <w:tab w:val="center" w:pos="4513"/>
        <w:tab w:val="right" w:pos="9026"/>
      </w:tabs>
    </w:pPr>
  </w:style>
  <w:style w:type="character" w:customStyle="1" w:styleId="HeaderChar">
    <w:name w:val="Header Char"/>
    <w:link w:val="Header"/>
    <w:uiPriority w:val="99"/>
    <w:rsid w:val="007C4836"/>
    <w:rPr>
      <w:rFonts w:ascii="Times New Roman" w:hAnsi="Times New Roman" w:cs="Times New Roman"/>
      <w:sz w:val="24"/>
      <w:szCs w:val="24"/>
      <w:lang w:eastAsia="en-US"/>
    </w:rPr>
  </w:style>
  <w:style w:type="paragraph" w:styleId="Footer">
    <w:name w:val="footer"/>
    <w:basedOn w:val="Normal"/>
    <w:link w:val="FooterChar"/>
    <w:uiPriority w:val="99"/>
    <w:rsid w:val="007C4836"/>
    <w:pPr>
      <w:tabs>
        <w:tab w:val="center" w:pos="4513"/>
        <w:tab w:val="right" w:pos="9026"/>
      </w:tabs>
    </w:pPr>
  </w:style>
  <w:style w:type="character" w:customStyle="1" w:styleId="FooterChar">
    <w:name w:val="Footer Char"/>
    <w:link w:val="Footer"/>
    <w:uiPriority w:val="99"/>
    <w:rsid w:val="007C4836"/>
    <w:rPr>
      <w:rFonts w:ascii="Times New Roman" w:hAnsi="Times New Roman" w:cs="Times New Roman"/>
      <w:sz w:val="24"/>
      <w:szCs w:val="24"/>
      <w:lang w:eastAsia="en-US"/>
    </w:rPr>
  </w:style>
  <w:style w:type="paragraph" w:styleId="Revision">
    <w:name w:val="Revision"/>
    <w:hidden/>
    <w:uiPriority w:val="99"/>
    <w:rsid w:val="007C4836"/>
    <w:rPr>
      <w:rFonts w:ascii="Times New Roman" w:hAnsi="Times New Roman"/>
      <w:sz w:val="24"/>
      <w:szCs w:val="24"/>
      <w:lang w:eastAsia="en-US"/>
    </w:rPr>
  </w:style>
  <w:style w:type="paragraph" w:styleId="ListParagraph">
    <w:name w:val="List Paragraph"/>
    <w:basedOn w:val="Normal"/>
    <w:uiPriority w:val="99"/>
    <w:qFormat/>
    <w:rsid w:val="007C4836"/>
    <w:pPr>
      <w:ind w:left="720"/>
    </w:pPr>
  </w:style>
  <w:style w:type="paragraph" w:styleId="BodyText">
    <w:name w:val="Body Text"/>
    <w:basedOn w:val="Normal"/>
    <w:link w:val="BodyTextChar"/>
    <w:uiPriority w:val="99"/>
    <w:rsid w:val="007C4836"/>
    <w:pPr>
      <w:spacing w:line="360" w:lineRule="auto"/>
      <w:jc w:val="both"/>
    </w:pPr>
    <w:rPr>
      <w:rFonts w:ascii="Arial" w:hAnsi="Arial" w:cs="Arial"/>
      <w:sz w:val="18"/>
      <w:szCs w:val="18"/>
      <w:lang w:val="de-DE"/>
    </w:rPr>
  </w:style>
  <w:style w:type="character" w:customStyle="1" w:styleId="BodyTextChar">
    <w:name w:val="Body Text Char"/>
    <w:link w:val="BodyText"/>
    <w:uiPriority w:val="99"/>
    <w:semiHidden/>
    <w:rsid w:val="00FF715E"/>
    <w:rPr>
      <w:rFonts w:ascii="Times New Roman" w:hAnsi="Times New Roman"/>
      <w:sz w:val="24"/>
      <w:szCs w:val="24"/>
      <w:lang w:eastAsia="en-US"/>
    </w:rPr>
  </w:style>
  <w:style w:type="paragraph" w:styleId="Title">
    <w:name w:val="Title"/>
    <w:basedOn w:val="Normal"/>
    <w:link w:val="TitleChar"/>
    <w:uiPriority w:val="99"/>
    <w:qFormat/>
    <w:rsid w:val="007C4836"/>
    <w:pPr>
      <w:spacing w:line="360" w:lineRule="auto"/>
      <w:jc w:val="center"/>
    </w:pPr>
    <w:rPr>
      <w:rFonts w:ascii="Arial" w:hAnsi="Arial" w:cs="Arial"/>
      <w:b/>
      <w:bCs/>
      <w:sz w:val="18"/>
      <w:szCs w:val="18"/>
    </w:rPr>
  </w:style>
  <w:style w:type="character" w:customStyle="1" w:styleId="TitleChar">
    <w:name w:val="Title Char"/>
    <w:link w:val="Title"/>
    <w:uiPriority w:val="10"/>
    <w:rsid w:val="00FF715E"/>
    <w:rPr>
      <w:rFonts w:ascii="Cambria" w:eastAsia="Times New Roman" w:hAnsi="Cambria" w:cs="Times New Roman"/>
      <w:b/>
      <w:bCs/>
      <w:kern w:val="28"/>
      <w:sz w:val="32"/>
      <w:szCs w:val="32"/>
      <w:lang w:eastAsia="en-US"/>
    </w:rPr>
  </w:style>
  <w:style w:type="paragraph" w:styleId="BodyText2">
    <w:name w:val="Body Text 2"/>
    <w:basedOn w:val="Normal"/>
    <w:link w:val="BodyText2Char"/>
    <w:uiPriority w:val="99"/>
    <w:rsid w:val="007C4836"/>
    <w:pPr>
      <w:tabs>
        <w:tab w:val="left" w:pos="0"/>
        <w:tab w:val="left" w:pos="993"/>
      </w:tabs>
      <w:spacing w:line="360" w:lineRule="auto"/>
      <w:jc w:val="both"/>
    </w:pPr>
    <w:rPr>
      <w:rFonts w:ascii="Arial" w:hAnsi="Arial" w:cs="Arial"/>
      <w:color w:val="FF0000"/>
      <w:sz w:val="18"/>
      <w:szCs w:val="18"/>
    </w:rPr>
  </w:style>
  <w:style w:type="character" w:customStyle="1" w:styleId="BodyText2Char">
    <w:name w:val="Body Text 2 Char"/>
    <w:link w:val="BodyText2"/>
    <w:uiPriority w:val="99"/>
    <w:semiHidden/>
    <w:rsid w:val="00FF715E"/>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idos.co.uk/support/worldmap.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square-enix.com/de/documents/cookies"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eu.square-enix.com/de/documents/privacy" TargetMode="External"/><Relationship Id="rId4" Type="http://schemas.openxmlformats.org/officeDocument/2006/relationships/settings" Target="settings.xml"/><Relationship Id="rId9" Type="http://schemas.openxmlformats.org/officeDocument/2006/relationships/hyperlink" Target="http://support.eu.square-enix.com/index.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B18D6-1AC7-4A53-B62A-FB7DDEFAB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4419</Words>
  <Characters>25193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END USER LICENSE AGREEMENT AND LIMITED WARRANTY</vt:lpstr>
    </vt:vector>
  </TitlesOfParts>
  <Company>Square Enix Europe</Company>
  <LinksUpToDate>false</LinksUpToDate>
  <CharactersWithSpaces>29553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LICENSE AGREEMENT AND LIMITED WARRANTY</dc:title>
  <dc:creator>susi</dc:creator>
  <cp:lastModifiedBy>Tobyc</cp:lastModifiedBy>
  <cp:revision>3</cp:revision>
  <dcterms:created xsi:type="dcterms:W3CDTF">2012-03-22T11:58:00Z</dcterms:created>
  <dcterms:modified xsi:type="dcterms:W3CDTF">2012-05-25T14:21:00Z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244f20de-58ad-4ca4-ae54-676bd760137a</vt:lpwstr>
  </property>
</Properties>
</file>